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1D29" w14:textId="77777777" w:rsidR="00F75D09" w:rsidRDefault="00F75D09">
      <w:pPr>
        <w:spacing w:line="200" w:lineRule="exact"/>
        <w:rPr>
          <w:sz w:val="15"/>
          <w:szCs w:val="15"/>
          <w:lang w:val="fr-CH"/>
        </w:rPr>
      </w:pPr>
      <w:r>
        <w:rPr>
          <w:sz w:val="15"/>
          <w:szCs w:val="15"/>
          <w:lang w:val="fr-CH"/>
        </w:rPr>
        <w:t xml:space="preserve">Références : </w:t>
      </w:r>
      <w:bookmarkStart w:id="0" w:name="DatumUnserZeichenD"/>
      <w:r>
        <w:rPr>
          <w:sz w:val="15"/>
          <w:szCs w:val="15"/>
          <w:highlight w:val="yellow"/>
          <w:lang w:val="fr-CH"/>
        </w:rPr>
        <w:t>[…]</w:t>
      </w:r>
    </w:p>
    <w:bookmarkEnd w:id="0"/>
    <w:p w14:paraId="5ECC9944" w14:textId="77777777" w:rsidR="00F75D09" w:rsidRDefault="00F75D09">
      <w:pPr>
        <w:spacing w:before="40" w:line="200" w:lineRule="exact"/>
        <w:rPr>
          <w:sz w:val="20"/>
          <w:szCs w:val="20"/>
          <w:lang w:val="fr-CH"/>
        </w:rPr>
      </w:pPr>
      <w:r>
        <w:rPr>
          <w:sz w:val="20"/>
          <w:szCs w:val="20"/>
          <w:lang w:val="fr-CH"/>
        </w:rPr>
        <w:t xml:space="preserve">Date : </w:t>
      </w:r>
      <w:r>
        <w:rPr>
          <w:sz w:val="20"/>
          <w:szCs w:val="20"/>
          <w:highlight w:val="yellow"/>
          <w:lang w:val="fr-CH"/>
        </w:rPr>
        <w:t>[…]</w:t>
      </w:r>
    </w:p>
    <w:p w14:paraId="6A20AAB4" w14:textId="77777777" w:rsidR="00F75D09" w:rsidRDefault="00F75D09">
      <w:pPr>
        <w:rPr>
          <w:lang w:val="fr-CH"/>
        </w:rPr>
      </w:pPr>
      <w:r>
        <w:rPr>
          <w:lang w:val="fr-CH"/>
        </w:rPr>
        <w:t xml:space="preserve">Auteur : </w:t>
      </w:r>
      <w:r>
        <w:rPr>
          <w:highlight w:val="yellow"/>
          <w:lang w:val="fr-CH"/>
        </w:rPr>
        <w:t>[Nom et abréviation de la personne en charge du dossier]</w:t>
      </w:r>
    </w:p>
    <w:p w14:paraId="0241B5E7" w14:textId="77777777" w:rsidR="00F75D09" w:rsidRDefault="00F75D09">
      <w:pPr>
        <w:rPr>
          <w:lang w:val="fr-CH"/>
        </w:rPr>
      </w:pPr>
    </w:p>
    <w:p w14:paraId="2DEC11B9" w14:textId="77777777" w:rsidR="00F75D09" w:rsidRDefault="00F75D09">
      <w:pPr>
        <w:rPr>
          <w:b/>
          <w:sz w:val="24"/>
          <w:szCs w:val="24"/>
          <w:lang w:val="fr-CH"/>
        </w:rPr>
      </w:pPr>
      <w:r>
        <w:rPr>
          <w:b/>
          <w:sz w:val="24"/>
          <w:szCs w:val="24"/>
          <w:lang w:val="fr-CH"/>
        </w:rPr>
        <w:t xml:space="preserve">Tableau répertoriant les prises de position sur la procédure de consultation relative à </w:t>
      </w:r>
      <w:r>
        <w:rPr>
          <w:b/>
          <w:sz w:val="24"/>
          <w:szCs w:val="24"/>
          <w:highlight w:val="yellow"/>
          <w:lang w:val="fr-CH"/>
        </w:rPr>
        <w:t>[…]</w:t>
      </w:r>
      <w:r>
        <w:rPr>
          <w:rStyle w:val="Funotenzeichen"/>
          <w:lang w:val="fr-CH"/>
        </w:rPr>
        <w:footnoteReference w:id="1"/>
      </w:r>
    </w:p>
    <w:p w14:paraId="54709F87" w14:textId="77777777" w:rsidR="00F75D09" w:rsidRDefault="00F75D09">
      <w:pPr>
        <w:rPr>
          <w:lang w:val="fr-CH"/>
        </w:rPr>
      </w:pPr>
      <w:r>
        <w:rPr>
          <w:highlight w:val="yellow"/>
          <w:lang w:val="fr-CH"/>
        </w:rPr>
        <w:t>[A utiliser comme étape intermédiaire avant la rédaction du rapport de consultation]</w:t>
      </w:r>
    </w:p>
    <w:p w14:paraId="7FA4ED28" w14:textId="77777777" w:rsidR="00F75D09" w:rsidRDefault="00F75D09">
      <w:pPr>
        <w:rPr>
          <w:highlight w:val="yellow"/>
          <w:lang w:val="fr-CH"/>
        </w:rPr>
      </w:pPr>
    </w:p>
    <w:p w14:paraId="752B260B" w14:textId="77777777" w:rsidR="00F75D09" w:rsidRDefault="00F75D09">
      <w:pPr>
        <w:shd w:val="clear" w:color="auto" w:fill="D9D9D9"/>
        <w:rPr>
          <w:lang w:val="fr-CH"/>
        </w:rPr>
      </w:pPr>
      <w:r>
        <w:rPr>
          <w:lang w:val="fr-CH"/>
        </w:rPr>
        <w:t>Cher collègue,</w:t>
      </w:r>
    </w:p>
    <w:p w14:paraId="135F606C" w14:textId="77777777" w:rsidR="00F75D09" w:rsidRDefault="00F75D09">
      <w:pPr>
        <w:shd w:val="clear" w:color="auto" w:fill="D9D9D9"/>
        <w:rPr>
          <w:lang w:val="fr-CH"/>
        </w:rPr>
      </w:pPr>
      <w:r>
        <w:rPr>
          <w:lang w:val="fr-CH"/>
        </w:rPr>
        <w:t>Vous êtes chargé d’exploiter les résultats d’une consultation ? Une montagne d’une centaine ou même d’un millier de pages se dresse devant vous ? Ce document devrait vous permettre d’acquérir plus facilement une vue d’ensemble de toutes les prises de position afin que vous puissiez rédiger le rapport final sur les résultats de la consultation. C’est un outil de travail interne qui n’est pas destiné à la publication, contrairement au rapport sur les résultats de la consultation.</w:t>
      </w:r>
    </w:p>
    <w:p w14:paraId="4D02BC6A" w14:textId="77777777" w:rsidR="00F75D09" w:rsidRDefault="00F75D09">
      <w:pPr>
        <w:shd w:val="clear" w:color="auto" w:fill="D9D9D9"/>
        <w:rPr>
          <w:lang w:val="fr-CH"/>
        </w:rPr>
      </w:pPr>
      <w:r>
        <w:rPr>
          <w:lang w:val="fr-CH"/>
        </w:rPr>
        <w:t>Ce modèle propose une méthode qui permettra à plusieurs personnes d’analyser des prises de position longues et nombreuses en même temps. Dans ce cas, il est conseillé de séparer le contenu de ce document en plusieurs fichiers afin que plusieurs personnes puissent travailler de concert. Les différents documents seront mis en commun quand toutes les prises de position auront été répertoriées. Il serait par exemple possible de diviser le document comme suit :</w:t>
      </w:r>
    </w:p>
    <w:p w14:paraId="7D031CA6" w14:textId="77777777" w:rsidR="00F75D09" w:rsidRDefault="00F75D09">
      <w:pPr>
        <w:shd w:val="clear" w:color="auto" w:fill="D9D9D9"/>
        <w:ind w:left="567" w:hanging="567"/>
        <w:rPr>
          <w:lang w:val="fr-CH"/>
        </w:rPr>
      </w:pPr>
      <w:r>
        <w:rPr>
          <w:lang w:val="fr-CH"/>
        </w:rPr>
        <w:t>1.</w:t>
      </w:r>
      <w:r>
        <w:rPr>
          <w:lang w:val="fr-CH"/>
        </w:rPr>
        <w:tab/>
        <w:t>liste des participants,</w:t>
      </w:r>
    </w:p>
    <w:p w14:paraId="7B6F0CF4" w14:textId="77777777" w:rsidR="00F75D09" w:rsidRDefault="00F75D09">
      <w:pPr>
        <w:shd w:val="clear" w:color="auto" w:fill="D9D9D9"/>
        <w:ind w:left="567" w:hanging="567"/>
        <w:rPr>
          <w:lang w:val="fr-CH"/>
        </w:rPr>
      </w:pPr>
      <w:r>
        <w:rPr>
          <w:lang w:val="fr-CH"/>
        </w:rPr>
        <w:t>2.</w:t>
      </w:r>
      <w:r>
        <w:rPr>
          <w:lang w:val="fr-CH"/>
        </w:rPr>
        <w:tab/>
        <w:t>remarques générales sur l’avant-projet,</w:t>
      </w:r>
    </w:p>
    <w:p w14:paraId="6E50E832" w14:textId="77777777" w:rsidR="00F75D09" w:rsidRDefault="00F75D09">
      <w:pPr>
        <w:shd w:val="clear" w:color="auto" w:fill="D9D9D9"/>
        <w:ind w:left="567" w:hanging="567"/>
        <w:rPr>
          <w:lang w:val="fr-CH"/>
        </w:rPr>
      </w:pPr>
      <w:r>
        <w:rPr>
          <w:lang w:val="fr-CH"/>
        </w:rPr>
        <w:t>3.</w:t>
      </w:r>
      <w:r>
        <w:rPr>
          <w:lang w:val="fr-CH"/>
        </w:rPr>
        <w:tab/>
        <w:t>remarques concernant chaque disposition (le cas échéant, également un document par collaborateur concerné)</w:t>
      </w:r>
    </w:p>
    <w:p w14:paraId="30E8B43C" w14:textId="77777777" w:rsidR="00F75D09" w:rsidRDefault="00F75D09">
      <w:pPr>
        <w:shd w:val="clear" w:color="auto" w:fill="D9D9D9"/>
        <w:rPr>
          <w:lang w:val="fr-CH"/>
        </w:rPr>
      </w:pPr>
      <w:r>
        <w:rPr>
          <w:lang w:val="fr-CH"/>
        </w:rPr>
        <w:t>Si vous travaillez seul et que la montagne à gravir est moins impressionnante, diviser le document n’est pas nécessaire, et l’ensemble de votre tâche sera bien plus simple. Laissez de côté les sections de ce modèle qui ne vous sont pas utiles et ne vous compliquez pas la tâche plus que nécessaire !</w:t>
      </w:r>
    </w:p>
    <w:p w14:paraId="6A573531" w14:textId="77777777" w:rsidR="00F75D09" w:rsidRDefault="00F75D09">
      <w:pPr>
        <w:shd w:val="clear" w:color="auto" w:fill="D9D9D9"/>
        <w:rPr>
          <w:lang w:val="fr-CH"/>
        </w:rPr>
      </w:pPr>
      <w:r>
        <w:rPr>
          <w:lang w:val="fr-CH"/>
        </w:rPr>
        <w:t>Il vous appartient d’utiliser ce modèle ou pas : remplissez-</w:t>
      </w:r>
      <w:proofErr w:type="gramStart"/>
      <w:r>
        <w:rPr>
          <w:lang w:val="fr-CH"/>
        </w:rPr>
        <w:t>le étape</w:t>
      </w:r>
      <w:proofErr w:type="gramEnd"/>
      <w:r>
        <w:rPr>
          <w:lang w:val="fr-CH"/>
        </w:rPr>
        <w:t xml:space="preserve"> par étape, adaptez-le à vos besoins ou improvisez quelque chose de plus personnel. Supprimez cette introduction ainsi que tous les commentaires et les directives surlignés en jaune après les avoir lus.</w:t>
      </w:r>
    </w:p>
    <w:p w14:paraId="2EA07903" w14:textId="77777777" w:rsidR="00F75D09" w:rsidRDefault="00F75D09">
      <w:pPr>
        <w:shd w:val="clear" w:color="auto" w:fill="D9D9D9"/>
        <w:rPr>
          <w:lang w:val="fr-CH"/>
        </w:rPr>
      </w:pPr>
      <w:r>
        <w:rPr>
          <w:lang w:val="fr-CH"/>
        </w:rPr>
        <w:t>Bonne chance !</w:t>
      </w:r>
    </w:p>
    <w:p w14:paraId="5D4F2441" w14:textId="77777777" w:rsidR="00F75D09" w:rsidRDefault="00F75D09">
      <w:pPr>
        <w:pStyle w:val="Verzeichnis1"/>
        <w:rPr>
          <w:lang w:val="fr-CH"/>
        </w:rPr>
      </w:pPr>
      <w:r>
        <w:rPr>
          <w:lang w:val="fr-CH"/>
        </w:rPr>
        <w:br w:type="page"/>
      </w:r>
      <w:r>
        <w:rPr>
          <w:b/>
          <w:lang w:val="fr-CH"/>
        </w:rPr>
        <w:lastRenderedPageBreak/>
        <w:t>Sommaire</w:t>
      </w:r>
    </w:p>
    <w:p w14:paraId="402ECC59" w14:textId="77777777" w:rsidR="00F75D09" w:rsidRDefault="00F75D09">
      <w:pPr>
        <w:rPr>
          <w:lang w:val="fr-CH"/>
        </w:rPr>
      </w:pPr>
    </w:p>
    <w:p w14:paraId="5E623A09" w14:textId="77777777" w:rsidR="00F75D09" w:rsidRDefault="00F75D09">
      <w:pPr>
        <w:pStyle w:val="Verzeichnis1"/>
        <w:rPr>
          <w:rFonts w:ascii="Calibri" w:hAnsi="Calibri"/>
          <w:lang w:val="fr-CH"/>
        </w:rPr>
      </w:pPr>
      <w:r>
        <w:rPr>
          <w:b/>
          <w:lang w:val="fr-CH"/>
        </w:rPr>
        <w:fldChar w:fldCharType="begin"/>
      </w:r>
      <w:r>
        <w:rPr>
          <w:b/>
          <w:lang w:val="fr-CH"/>
        </w:rPr>
        <w:instrText xml:space="preserve"> TOC \h \z \t "Überschrift 1;1" </w:instrText>
      </w:r>
      <w:r>
        <w:rPr>
          <w:b/>
          <w:lang w:val="fr-CH"/>
        </w:rPr>
        <w:fldChar w:fldCharType="separate"/>
      </w:r>
      <w:hyperlink w:anchor="_Toc444596911" w:history="1">
        <w:r>
          <w:rPr>
            <w:rStyle w:val="Hyperlink"/>
            <w:lang w:val="fr-CH"/>
          </w:rPr>
          <w:t>I.</w:t>
        </w:r>
        <w:r>
          <w:rPr>
            <w:rFonts w:ascii="Calibri" w:hAnsi="Calibri"/>
            <w:lang w:val="fr-CH"/>
          </w:rPr>
          <w:tab/>
        </w:r>
        <w:r>
          <w:rPr>
            <w:rStyle w:val="Hyperlink"/>
            <w:lang w:val="fr-CH"/>
          </w:rPr>
          <w:t>Méthode</w:t>
        </w:r>
        <w:r>
          <w:rPr>
            <w:webHidden/>
            <w:lang w:val="fr-CH"/>
          </w:rPr>
          <w:tab/>
        </w:r>
        <w:r>
          <w:rPr>
            <w:webHidden/>
            <w:lang w:val="fr-CH"/>
          </w:rPr>
          <w:fldChar w:fldCharType="begin"/>
        </w:r>
        <w:r>
          <w:rPr>
            <w:webHidden/>
            <w:lang w:val="fr-CH"/>
          </w:rPr>
          <w:instrText xml:space="preserve"> PAGEREF _Toc444596911 \h </w:instrText>
        </w:r>
        <w:r>
          <w:rPr>
            <w:webHidden/>
            <w:lang w:val="fr-CH"/>
          </w:rPr>
        </w:r>
        <w:r>
          <w:rPr>
            <w:webHidden/>
            <w:lang w:val="fr-CH"/>
          </w:rPr>
          <w:fldChar w:fldCharType="separate"/>
        </w:r>
        <w:r>
          <w:rPr>
            <w:webHidden/>
            <w:lang w:val="fr-CH"/>
          </w:rPr>
          <w:t>2</w:t>
        </w:r>
        <w:r>
          <w:rPr>
            <w:webHidden/>
            <w:lang w:val="fr-CH"/>
          </w:rPr>
          <w:fldChar w:fldCharType="end"/>
        </w:r>
      </w:hyperlink>
    </w:p>
    <w:p w14:paraId="795964F3" w14:textId="77777777" w:rsidR="00F75D09" w:rsidRDefault="00F75D09">
      <w:pPr>
        <w:pStyle w:val="Verzeichnis1"/>
        <w:rPr>
          <w:rFonts w:ascii="Calibri" w:hAnsi="Calibri"/>
          <w:lang w:val="fr-CH"/>
        </w:rPr>
      </w:pPr>
      <w:hyperlink w:anchor="_Toc444596912" w:history="1">
        <w:r>
          <w:rPr>
            <w:rStyle w:val="Hyperlink"/>
            <w:lang w:val="fr-CH"/>
          </w:rPr>
          <w:t>II.</w:t>
        </w:r>
        <w:r>
          <w:rPr>
            <w:rFonts w:ascii="Calibri" w:hAnsi="Calibri"/>
            <w:lang w:val="fr-CH"/>
          </w:rPr>
          <w:tab/>
        </w:r>
        <w:r>
          <w:rPr>
            <w:rStyle w:val="Hyperlink"/>
            <w:lang w:val="fr-CH"/>
          </w:rPr>
          <w:t>Remarques générales sur l’avant-projet</w:t>
        </w:r>
        <w:r>
          <w:rPr>
            <w:webHidden/>
            <w:lang w:val="fr-CH"/>
          </w:rPr>
          <w:tab/>
        </w:r>
        <w:r>
          <w:rPr>
            <w:webHidden/>
            <w:lang w:val="fr-CH"/>
          </w:rPr>
          <w:fldChar w:fldCharType="begin"/>
        </w:r>
        <w:r>
          <w:rPr>
            <w:webHidden/>
            <w:lang w:val="fr-CH"/>
          </w:rPr>
          <w:instrText xml:space="preserve"> PAGEREF _Toc444596912 \h </w:instrText>
        </w:r>
        <w:r>
          <w:rPr>
            <w:webHidden/>
            <w:lang w:val="fr-CH"/>
          </w:rPr>
        </w:r>
        <w:r>
          <w:rPr>
            <w:webHidden/>
            <w:lang w:val="fr-CH"/>
          </w:rPr>
          <w:fldChar w:fldCharType="separate"/>
        </w:r>
        <w:r>
          <w:rPr>
            <w:webHidden/>
            <w:lang w:val="fr-CH"/>
          </w:rPr>
          <w:t>3</w:t>
        </w:r>
        <w:r>
          <w:rPr>
            <w:webHidden/>
            <w:lang w:val="fr-CH"/>
          </w:rPr>
          <w:fldChar w:fldCharType="end"/>
        </w:r>
      </w:hyperlink>
    </w:p>
    <w:p w14:paraId="7582BDE1" w14:textId="77777777" w:rsidR="00F75D09" w:rsidRDefault="00F75D09">
      <w:pPr>
        <w:pStyle w:val="Verzeichnis1"/>
        <w:rPr>
          <w:rFonts w:ascii="Calibri" w:hAnsi="Calibri"/>
          <w:lang w:val="fr-CH"/>
        </w:rPr>
      </w:pPr>
      <w:hyperlink w:anchor="_Toc444596913" w:history="1">
        <w:r>
          <w:rPr>
            <w:rStyle w:val="Hyperlink"/>
            <w:lang w:val="fr-CH"/>
          </w:rPr>
          <w:t>III.</w:t>
        </w:r>
        <w:r>
          <w:rPr>
            <w:rFonts w:ascii="Calibri" w:hAnsi="Calibri"/>
            <w:lang w:val="fr-CH"/>
          </w:rPr>
          <w:tab/>
        </w:r>
        <w:r>
          <w:rPr>
            <w:rStyle w:val="Hyperlink"/>
            <w:lang w:val="fr-CH"/>
          </w:rPr>
          <w:t>Remarques concernant chaque disposition</w:t>
        </w:r>
        <w:r>
          <w:rPr>
            <w:webHidden/>
            <w:lang w:val="fr-CH"/>
          </w:rPr>
          <w:tab/>
        </w:r>
        <w:r>
          <w:rPr>
            <w:webHidden/>
            <w:lang w:val="fr-CH"/>
          </w:rPr>
          <w:fldChar w:fldCharType="begin"/>
        </w:r>
        <w:r>
          <w:rPr>
            <w:webHidden/>
            <w:lang w:val="fr-CH"/>
          </w:rPr>
          <w:instrText xml:space="preserve"> PAGEREF _Toc444596913 \h </w:instrText>
        </w:r>
        <w:r>
          <w:rPr>
            <w:webHidden/>
            <w:lang w:val="fr-CH"/>
          </w:rPr>
        </w:r>
        <w:r>
          <w:rPr>
            <w:webHidden/>
            <w:lang w:val="fr-CH"/>
          </w:rPr>
          <w:fldChar w:fldCharType="separate"/>
        </w:r>
        <w:r>
          <w:rPr>
            <w:webHidden/>
            <w:lang w:val="fr-CH"/>
          </w:rPr>
          <w:t>5</w:t>
        </w:r>
        <w:r>
          <w:rPr>
            <w:webHidden/>
            <w:lang w:val="fr-CH"/>
          </w:rPr>
          <w:fldChar w:fldCharType="end"/>
        </w:r>
      </w:hyperlink>
    </w:p>
    <w:p w14:paraId="33BB4777" w14:textId="77777777" w:rsidR="00F75D09" w:rsidRDefault="00F75D09">
      <w:pPr>
        <w:pStyle w:val="Verzeichnis1"/>
        <w:rPr>
          <w:rFonts w:ascii="Calibri" w:hAnsi="Calibri"/>
          <w:lang w:val="fr-CH"/>
        </w:rPr>
      </w:pPr>
      <w:hyperlink w:anchor="_Toc444596914" w:history="1">
        <w:r>
          <w:rPr>
            <w:rStyle w:val="Hyperlink"/>
            <w:lang w:val="fr-CH"/>
          </w:rPr>
          <w:t>IV.</w:t>
        </w:r>
        <w:r>
          <w:rPr>
            <w:rFonts w:ascii="Calibri" w:hAnsi="Calibri"/>
            <w:lang w:val="fr-CH"/>
          </w:rPr>
          <w:tab/>
        </w:r>
        <w:r>
          <w:rPr>
            <w:rStyle w:val="Hyperlink"/>
            <w:lang w:val="fr-CH"/>
          </w:rPr>
          <w:t>Liste des participants à la consultation</w:t>
        </w:r>
        <w:r>
          <w:rPr>
            <w:webHidden/>
            <w:lang w:val="fr-CH"/>
          </w:rPr>
          <w:tab/>
        </w:r>
        <w:r>
          <w:rPr>
            <w:webHidden/>
            <w:lang w:val="fr-CH"/>
          </w:rPr>
          <w:fldChar w:fldCharType="begin"/>
        </w:r>
        <w:r>
          <w:rPr>
            <w:webHidden/>
            <w:lang w:val="fr-CH"/>
          </w:rPr>
          <w:instrText xml:space="preserve"> PAGEREF _Toc444596914 \h </w:instrText>
        </w:r>
        <w:r>
          <w:rPr>
            <w:webHidden/>
            <w:lang w:val="fr-CH"/>
          </w:rPr>
        </w:r>
        <w:r>
          <w:rPr>
            <w:webHidden/>
            <w:lang w:val="fr-CH"/>
          </w:rPr>
          <w:fldChar w:fldCharType="separate"/>
        </w:r>
        <w:r>
          <w:rPr>
            <w:webHidden/>
            <w:lang w:val="fr-CH"/>
          </w:rPr>
          <w:t>6</w:t>
        </w:r>
        <w:r>
          <w:rPr>
            <w:webHidden/>
            <w:lang w:val="fr-CH"/>
          </w:rPr>
          <w:fldChar w:fldCharType="end"/>
        </w:r>
      </w:hyperlink>
    </w:p>
    <w:p w14:paraId="32B17B45" w14:textId="77777777" w:rsidR="00F75D09" w:rsidRDefault="00F75D09">
      <w:pPr>
        <w:rPr>
          <w:b/>
          <w:lang w:val="fr-CH"/>
        </w:rPr>
      </w:pPr>
      <w:r>
        <w:rPr>
          <w:b/>
          <w:noProof/>
          <w:lang w:val="fr-CH"/>
        </w:rPr>
        <w:fldChar w:fldCharType="end"/>
      </w:r>
    </w:p>
    <w:p w14:paraId="5DD2D424" w14:textId="77777777" w:rsidR="00F75D09" w:rsidRDefault="00F75D09">
      <w:pPr>
        <w:pStyle w:val="berschrift1"/>
        <w:pBdr>
          <w:bottom w:val="single" w:sz="12" w:space="2" w:color="auto"/>
        </w:pBdr>
        <w:rPr>
          <w:lang w:val="fr-CH"/>
        </w:rPr>
      </w:pPr>
      <w:bookmarkStart w:id="1" w:name="_Toc444596911"/>
      <w:r>
        <w:rPr>
          <w:lang w:val="fr-CH"/>
        </w:rPr>
        <w:t>I.</w:t>
      </w:r>
      <w:r>
        <w:rPr>
          <w:lang w:val="fr-CH"/>
        </w:rPr>
        <w:tab/>
      </w:r>
      <w:bookmarkEnd w:id="1"/>
      <w:r>
        <w:rPr>
          <w:lang w:val="fr-CH"/>
        </w:rPr>
        <w:t>Méthode</w:t>
      </w:r>
    </w:p>
    <w:p w14:paraId="7C214D41" w14:textId="77777777" w:rsidR="00F75D09" w:rsidRDefault="00F75D09">
      <w:pPr>
        <w:spacing w:after="120"/>
        <w:rPr>
          <w:lang w:val="fr-CH"/>
        </w:rPr>
      </w:pPr>
      <w:r>
        <w:rPr>
          <w:highlight w:val="yellow"/>
          <w:lang w:val="fr-CH"/>
        </w:rPr>
        <w:t>[Si cela vous paraît nécessaire, vous pouvez définir les règles de travail au sein de votre équipe dans cette section.]</w:t>
      </w:r>
    </w:p>
    <w:p w14:paraId="249DB133" w14:textId="77777777" w:rsidR="00F75D09" w:rsidRDefault="00F75D09">
      <w:pPr>
        <w:spacing w:after="120"/>
        <w:rPr>
          <w:lang w:val="fr-CH"/>
        </w:rPr>
      </w:pPr>
      <w:r>
        <w:rPr>
          <w:lang w:val="fr-CH"/>
        </w:rPr>
        <w:t xml:space="preserve">L’analyse des prises de position se fera en </w:t>
      </w:r>
      <w:r>
        <w:rPr>
          <w:highlight w:val="yellow"/>
          <w:lang w:val="fr-CH"/>
        </w:rPr>
        <w:t>[par ex. cinq]</w:t>
      </w:r>
      <w:r>
        <w:rPr>
          <w:lang w:val="fr-CH"/>
        </w:rPr>
        <w:t xml:space="preserve"> documents </w:t>
      </w:r>
      <w:r>
        <w:rPr>
          <w:highlight w:val="yellow"/>
          <w:lang w:val="fr-CH"/>
        </w:rPr>
        <w:t>[une division du document n’est pas forcément nécessaire, voir l’introduction en première page]</w:t>
      </w:r>
      <w:r>
        <w:rPr>
          <w:lang w:val="fr-CH"/>
        </w:rPr>
        <w:t>. Les principes suivants doivent être respectés :</w:t>
      </w:r>
    </w:p>
    <w:p w14:paraId="50A3AB4C" w14:textId="77777777" w:rsidR="00F75D09" w:rsidRDefault="00F75D09">
      <w:pPr>
        <w:numPr>
          <w:ilvl w:val="0"/>
          <w:numId w:val="1"/>
        </w:numPr>
        <w:spacing w:after="120"/>
        <w:ind w:left="714" w:hanging="357"/>
        <w:rPr>
          <w:lang w:val="fr-CH"/>
        </w:rPr>
      </w:pPr>
      <w:r>
        <w:rPr>
          <w:lang w:val="fr-CH"/>
        </w:rPr>
        <w:t>Citer tous les participants à la procédure de consultation dans le document « </w:t>
      </w:r>
      <w:r>
        <w:rPr>
          <w:b/>
          <w:lang w:val="fr-CH"/>
        </w:rPr>
        <w:t>Liste des participants à la consultation</w:t>
      </w:r>
      <w:r>
        <w:rPr>
          <w:lang w:val="fr-CH"/>
        </w:rPr>
        <w:t xml:space="preserve"> » </w:t>
      </w:r>
      <w:r>
        <w:rPr>
          <w:highlight w:val="yellow"/>
          <w:lang w:val="fr-CH"/>
        </w:rPr>
        <w:t>[voir la section IV de ce document]</w:t>
      </w:r>
      <w:r>
        <w:rPr>
          <w:lang w:val="fr-CH"/>
        </w:rPr>
        <w:t xml:space="preserve">, si possible toujours en </w:t>
      </w:r>
      <w:r>
        <w:rPr>
          <w:b/>
          <w:lang w:val="fr-CH"/>
        </w:rPr>
        <w:t>trois langues</w:t>
      </w:r>
      <w:r>
        <w:rPr>
          <w:lang w:val="fr-CH"/>
        </w:rPr>
        <w:t xml:space="preserve">. Pour cela, se référer à la liste des destinataires consultés systématiquement. Abréger les noms longs, si possible avec </w:t>
      </w:r>
      <w:r>
        <w:rPr>
          <w:b/>
          <w:lang w:val="fr-CH"/>
        </w:rPr>
        <w:t>l’abréviation officielle</w:t>
      </w:r>
      <w:r>
        <w:rPr>
          <w:lang w:val="fr-CH"/>
        </w:rPr>
        <w:t xml:space="preserve"> (par ex. « Association suisse des Institutions de Prévoyance (ASIP) » ou « canton de Glaris (GL) »).</w:t>
      </w:r>
    </w:p>
    <w:p w14:paraId="31EF5E2C" w14:textId="77777777" w:rsidR="00F75D09" w:rsidRDefault="00F75D09">
      <w:pPr>
        <w:numPr>
          <w:ilvl w:val="0"/>
          <w:numId w:val="1"/>
        </w:numPr>
        <w:spacing w:after="120"/>
        <w:ind w:left="714" w:hanging="357"/>
        <w:rPr>
          <w:lang w:val="fr-CH"/>
        </w:rPr>
      </w:pPr>
      <w:r>
        <w:rPr>
          <w:lang w:val="fr-CH"/>
        </w:rPr>
        <w:t xml:space="preserve">Le tableau suit la structure de l’avant-projet et du rapport explicatif. </w:t>
      </w:r>
      <w:r>
        <w:rPr>
          <w:b/>
          <w:lang w:val="fr-CH"/>
        </w:rPr>
        <w:t>Lier chaque remarque à une disposition en particulier, le plus précisément possible</w:t>
      </w:r>
      <w:r>
        <w:rPr>
          <w:lang w:val="fr-CH"/>
        </w:rPr>
        <w:t xml:space="preserve"> (article, alinéa, lettre, chiffre). Si ce n’est pas possible, et uniquement dans ce cas, alors la remarque peut être placée dans la rubrique « Généralités » du niveau immédiatement supérieur.</w:t>
      </w:r>
    </w:p>
    <w:p w14:paraId="46FC9679" w14:textId="77777777" w:rsidR="00F75D09" w:rsidRDefault="00F75D09">
      <w:pPr>
        <w:numPr>
          <w:ilvl w:val="0"/>
          <w:numId w:val="1"/>
        </w:numPr>
        <w:spacing w:after="120"/>
        <w:ind w:left="714" w:hanging="357"/>
        <w:rPr>
          <w:lang w:val="fr-CH"/>
        </w:rPr>
      </w:pPr>
      <w:r>
        <w:rPr>
          <w:lang w:val="fr-CH"/>
        </w:rPr>
        <w:t xml:space="preserve">Résumer les remarques de façon </w:t>
      </w:r>
      <w:r>
        <w:rPr>
          <w:b/>
          <w:lang w:val="fr-CH"/>
        </w:rPr>
        <w:t>objective et concise</w:t>
      </w:r>
      <w:r>
        <w:rPr>
          <w:lang w:val="fr-CH"/>
        </w:rPr>
        <w:t>.</w:t>
      </w:r>
    </w:p>
    <w:p w14:paraId="63258DA6" w14:textId="77777777" w:rsidR="00F75D09" w:rsidRDefault="00F75D09">
      <w:pPr>
        <w:numPr>
          <w:ilvl w:val="0"/>
          <w:numId w:val="1"/>
        </w:numPr>
        <w:spacing w:after="120"/>
        <w:ind w:left="714" w:hanging="357"/>
        <w:rPr>
          <w:lang w:val="fr-CH"/>
        </w:rPr>
      </w:pPr>
      <w:r>
        <w:rPr>
          <w:lang w:val="fr-CH"/>
        </w:rPr>
        <w:t xml:space="preserve">Signaler les </w:t>
      </w:r>
      <w:r>
        <w:rPr>
          <w:b/>
          <w:lang w:val="fr-CH"/>
        </w:rPr>
        <w:t>propositions de formulation concrètes</w:t>
      </w:r>
      <w:r>
        <w:rPr>
          <w:lang w:val="fr-CH"/>
        </w:rPr>
        <w:t xml:space="preserve"> par l’annotation « </w:t>
      </w:r>
      <w:r>
        <w:rPr>
          <w:b/>
          <w:lang w:val="fr-CH"/>
        </w:rPr>
        <w:t>PF</w:t>
      </w:r>
      <w:r>
        <w:rPr>
          <w:lang w:val="fr-CH"/>
        </w:rPr>
        <w:t> » en gras.</w:t>
      </w:r>
    </w:p>
    <w:p w14:paraId="32B81683" w14:textId="77777777" w:rsidR="00F75D09" w:rsidRDefault="00F75D09">
      <w:pPr>
        <w:numPr>
          <w:ilvl w:val="0"/>
          <w:numId w:val="1"/>
        </w:numPr>
        <w:spacing w:after="120"/>
        <w:ind w:left="714" w:hanging="357"/>
        <w:rPr>
          <w:lang w:val="fr-CH"/>
        </w:rPr>
      </w:pPr>
      <w:r>
        <w:rPr>
          <w:lang w:val="fr-CH"/>
        </w:rPr>
        <w:t xml:space="preserve">Si un aspect est exprimé </w:t>
      </w:r>
      <w:r>
        <w:rPr>
          <w:b/>
          <w:lang w:val="fr-CH"/>
        </w:rPr>
        <w:t>plusieurs fois de manière identique ou très similaire</w:t>
      </w:r>
      <w:r>
        <w:rPr>
          <w:lang w:val="fr-CH"/>
        </w:rPr>
        <w:t>, remplir uniquement la colonne « Qui/où » du tableau.</w:t>
      </w:r>
    </w:p>
    <w:p w14:paraId="5B446712" w14:textId="77777777" w:rsidR="00F75D09" w:rsidRDefault="00F75D09">
      <w:pPr>
        <w:numPr>
          <w:ilvl w:val="0"/>
          <w:numId w:val="1"/>
        </w:numPr>
        <w:spacing w:after="120"/>
        <w:ind w:left="714" w:hanging="357"/>
        <w:rPr>
          <w:lang w:val="fr-CH"/>
        </w:rPr>
      </w:pPr>
      <w:r>
        <w:rPr>
          <w:lang w:val="fr-CH"/>
        </w:rPr>
        <w:t xml:space="preserve">Si possible, </w:t>
      </w:r>
      <w:r>
        <w:rPr>
          <w:b/>
          <w:lang w:val="fr-CH"/>
        </w:rPr>
        <w:t>présenter les prises de position d’organisations comparables ensemble</w:t>
      </w:r>
      <w:r>
        <w:rPr>
          <w:lang w:val="fr-CH"/>
        </w:rPr>
        <w:t xml:space="preserve"> (par ex. les cantons, les partis politiques, les grandes associations économiques, les universités/hautes écoles spécialisées, les études d’avocats). Il est préférable de commencer par les participants que le Conseil fédéral a directement contactés étant donné que ceux-ci ont un poids politique particulier.</w:t>
      </w:r>
    </w:p>
    <w:p w14:paraId="6A330251" w14:textId="77777777" w:rsidR="00F75D09" w:rsidRDefault="00F75D09">
      <w:pPr>
        <w:numPr>
          <w:ilvl w:val="0"/>
          <w:numId w:val="1"/>
        </w:numPr>
        <w:spacing w:after="120"/>
        <w:ind w:left="714" w:hanging="357"/>
        <w:rPr>
          <w:lang w:val="fr-CH"/>
        </w:rPr>
      </w:pPr>
      <w:r>
        <w:rPr>
          <w:lang w:val="fr-CH"/>
        </w:rPr>
        <w:t xml:space="preserve">Par la suite, le document « Liste des participants à la consultation » </w:t>
      </w:r>
      <w:r>
        <w:rPr>
          <w:highlight w:val="yellow"/>
          <w:lang w:val="fr-CH"/>
        </w:rPr>
        <w:t>[voir la section IV de ce document]</w:t>
      </w:r>
      <w:r>
        <w:rPr>
          <w:lang w:val="fr-CH"/>
        </w:rPr>
        <w:t xml:space="preserve"> sera également utilisé tel quel pour l’extérieur. A l’inverse, les autres documents sont destinés à un </w:t>
      </w:r>
      <w:r>
        <w:rPr>
          <w:b/>
          <w:lang w:val="fr-CH"/>
        </w:rPr>
        <w:t xml:space="preserve">usage interne </w:t>
      </w:r>
      <w:r>
        <w:rPr>
          <w:lang w:val="fr-CH"/>
        </w:rPr>
        <w:t>uniquement. Il n’est donc pas nécessaire d’utiliser des formulations non-sexistes par exemple.</w:t>
      </w:r>
    </w:p>
    <w:p w14:paraId="41ECC307" w14:textId="77777777" w:rsidR="00F75D09" w:rsidRDefault="00F75D09">
      <w:pPr>
        <w:numPr>
          <w:ilvl w:val="0"/>
          <w:numId w:val="1"/>
        </w:numPr>
        <w:rPr>
          <w:lang w:val="fr-CH"/>
        </w:rPr>
      </w:pPr>
      <w:r>
        <w:rPr>
          <w:highlight w:val="yellow"/>
          <w:lang w:val="fr-CH"/>
        </w:rPr>
        <w:t xml:space="preserve">[Peut-être devriez-vous déterminer où seront mentionnées les propositions de modification qui surviennent </w:t>
      </w:r>
      <w:r>
        <w:rPr>
          <w:b/>
          <w:highlight w:val="yellow"/>
          <w:lang w:val="fr-CH"/>
        </w:rPr>
        <w:t>en marge de la procédure de consultation</w:t>
      </w:r>
      <w:r>
        <w:rPr>
          <w:highlight w:val="yellow"/>
          <w:lang w:val="fr-CH"/>
        </w:rPr>
        <w:t xml:space="preserve">, que ce </w:t>
      </w:r>
      <w:proofErr w:type="gramStart"/>
      <w:r>
        <w:rPr>
          <w:highlight w:val="yellow"/>
          <w:lang w:val="fr-CH"/>
        </w:rPr>
        <w:t>soit</w:t>
      </w:r>
      <w:proofErr w:type="gramEnd"/>
      <w:r>
        <w:rPr>
          <w:highlight w:val="yellow"/>
          <w:lang w:val="fr-CH"/>
        </w:rPr>
        <w:t xml:space="preserve"> des modifications de fond ou de forme comme des corrections linguistiques.]</w:t>
      </w:r>
    </w:p>
    <w:p w14:paraId="3302C912" w14:textId="77777777" w:rsidR="00F75D09" w:rsidRDefault="00F75D09">
      <w:pPr>
        <w:pStyle w:val="berschrift1"/>
        <w:rPr>
          <w:lang w:val="fr-CH"/>
        </w:rPr>
      </w:pPr>
      <w:r>
        <w:rPr>
          <w:lang w:val="fr-CH"/>
        </w:rPr>
        <w:br w:type="page"/>
      </w:r>
      <w:bookmarkStart w:id="2" w:name="_Toc420931316"/>
      <w:bookmarkStart w:id="3" w:name="_Toc444596912"/>
      <w:r>
        <w:rPr>
          <w:lang w:val="fr-CH"/>
        </w:rPr>
        <w:lastRenderedPageBreak/>
        <w:t>II.</w:t>
      </w:r>
      <w:r>
        <w:rPr>
          <w:lang w:val="fr-CH"/>
        </w:rPr>
        <w:tab/>
        <w:t>Remarques générales sur l’avant-projet</w:t>
      </w:r>
      <w:bookmarkEnd w:id="2"/>
      <w:bookmarkEnd w:id="3"/>
    </w:p>
    <w:p w14:paraId="0CE8961A" w14:textId="77777777" w:rsidR="00F75D09" w:rsidRDefault="00F75D09">
      <w:pPr>
        <w:rPr>
          <w:lang w:val="fr-CH"/>
        </w:rPr>
      </w:pPr>
      <w:r>
        <w:rPr>
          <w:highlight w:val="yellow"/>
          <w:lang w:val="fr-CH"/>
        </w:rPr>
        <w:t>[Trois pages d’exemple suivent. Le document qui nous a servi d’exemple comportait 231 pages…]</w:t>
      </w:r>
    </w:p>
    <w:p w14:paraId="51D31FC3" w14:textId="77777777" w:rsidR="00F75D09" w:rsidRDefault="00F75D09">
      <w:pPr>
        <w:rPr>
          <w:lang w:val="fr-CH"/>
        </w:rPr>
      </w:pPr>
    </w:p>
    <w:p w14:paraId="2B765E26" w14:textId="77777777" w:rsidR="00F75D09" w:rsidRDefault="00F75D09">
      <w:pPr>
        <w:pStyle w:val="berschrift2"/>
        <w:rPr>
          <w:lang w:val="fr-CH"/>
        </w:rPr>
      </w:pPr>
      <w:r>
        <w:rPr>
          <w:lang w:val="fr-CH"/>
        </w:rPr>
        <w:t>1.</w:t>
      </w:r>
      <w:r>
        <w:rPr>
          <w:lang w:val="fr-CH"/>
        </w:rPr>
        <w:tab/>
        <w:t>Renonciation explicite à prendre position</w:t>
      </w:r>
    </w:p>
    <w:p w14:paraId="77069744"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000000" w14:paraId="5D863F0F" w14:textId="77777777">
        <w:trPr>
          <w:trHeight w:val="416"/>
        </w:trPr>
        <w:tc>
          <w:tcPr>
            <w:tcW w:w="14142" w:type="dxa"/>
            <w:shd w:val="clear" w:color="auto" w:fill="auto"/>
          </w:tcPr>
          <w:p w14:paraId="52E60623" w14:textId="77777777" w:rsidR="00F75D09" w:rsidRDefault="00F75D09">
            <w:pPr>
              <w:rPr>
                <w:b/>
                <w:lang w:val="fr-CH"/>
              </w:rPr>
            </w:pPr>
            <w:r>
              <w:rPr>
                <w:b/>
                <w:lang w:val="fr-CH"/>
              </w:rPr>
              <w:t>Qui</w:t>
            </w:r>
          </w:p>
        </w:tc>
      </w:tr>
      <w:tr w:rsidR="00000000" w14:paraId="3CC96B4D" w14:textId="77777777">
        <w:tc>
          <w:tcPr>
            <w:tcW w:w="14142" w:type="dxa"/>
            <w:shd w:val="clear" w:color="auto" w:fill="auto"/>
          </w:tcPr>
          <w:p w14:paraId="022E1432" w14:textId="77777777" w:rsidR="00F75D09" w:rsidRDefault="00F75D09">
            <w:pPr>
              <w:rPr>
                <w:szCs w:val="20"/>
                <w:lang w:val="fr-CH"/>
              </w:rPr>
            </w:pPr>
            <w:r>
              <w:rPr>
                <w:szCs w:val="20"/>
                <w:lang w:val="fr-CH"/>
              </w:rPr>
              <w:t>Union des villes suisses</w:t>
            </w:r>
          </w:p>
        </w:tc>
      </w:tr>
      <w:tr w:rsidR="00000000" w14:paraId="534300BB" w14:textId="77777777">
        <w:tc>
          <w:tcPr>
            <w:tcW w:w="14142" w:type="dxa"/>
            <w:shd w:val="clear" w:color="auto" w:fill="auto"/>
          </w:tcPr>
          <w:p w14:paraId="1626381A" w14:textId="77777777" w:rsidR="00F75D09" w:rsidRDefault="00F75D09">
            <w:pPr>
              <w:rPr>
                <w:lang w:val="fr-CH"/>
              </w:rPr>
            </w:pPr>
            <w:r>
              <w:rPr>
                <w:lang w:val="fr-CH"/>
              </w:rPr>
              <w:t>…</w:t>
            </w:r>
          </w:p>
        </w:tc>
      </w:tr>
    </w:tbl>
    <w:p w14:paraId="4C7FE41E" w14:textId="77777777" w:rsidR="00F75D09" w:rsidRDefault="00F75D09">
      <w:pPr>
        <w:rPr>
          <w:lang w:val="fr-CH"/>
        </w:rPr>
      </w:pPr>
    </w:p>
    <w:p w14:paraId="615F3919" w14:textId="77777777" w:rsidR="00F75D09" w:rsidRDefault="00F75D09">
      <w:pPr>
        <w:rPr>
          <w:lang w:val="fr-CH"/>
        </w:rPr>
      </w:pPr>
    </w:p>
    <w:p w14:paraId="1D1E6AFF" w14:textId="77777777" w:rsidR="00F75D09" w:rsidRDefault="00F75D09">
      <w:pPr>
        <w:pStyle w:val="berschrift2"/>
        <w:rPr>
          <w:lang w:val="fr-CH"/>
        </w:rPr>
      </w:pPr>
      <w:r>
        <w:rPr>
          <w:lang w:val="fr-CH"/>
        </w:rPr>
        <w:t>2.</w:t>
      </w:r>
      <w:r>
        <w:rPr>
          <w:lang w:val="fr-CH"/>
        </w:rPr>
        <w:tab/>
        <w:t>Approbation globale de l’avant-projet</w:t>
      </w:r>
    </w:p>
    <w:p w14:paraId="32FB763B"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000000" w14:paraId="5DD2AFE2" w14:textId="77777777">
        <w:trPr>
          <w:trHeight w:val="416"/>
        </w:trPr>
        <w:tc>
          <w:tcPr>
            <w:tcW w:w="14142" w:type="dxa"/>
            <w:shd w:val="clear" w:color="auto" w:fill="auto"/>
          </w:tcPr>
          <w:p w14:paraId="73F374BF" w14:textId="77777777" w:rsidR="00F75D09" w:rsidRDefault="00F75D09">
            <w:pPr>
              <w:rPr>
                <w:b/>
                <w:lang w:val="fr-CH"/>
              </w:rPr>
            </w:pPr>
            <w:r>
              <w:rPr>
                <w:b/>
                <w:lang w:val="fr-CH"/>
              </w:rPr>
              <w:t>Qui/où</w:t>
            </w:r>
          </w:p>
        </w:tc>
      </w:tr>
      <w:tr w:rsidR="00000000" w14:paraId="3108D030" w14:textId="77777777">
        <w:tc>
          <w:tcPr>
            <w:tcW w:w="14142" w:type="dxa"/>
            <w:shd w:val="clear" w:color="auto" w:fill="auto"/>
          </w:tcPr>
          <w:p w14:paraId="76B24B89" w14:textId="77777777" w:rsidR="00F75D09" w:rsidRDefault="00F75D09">
            <w:pPr>
              <w:rPr>
                <w:lang w:val="fr-CH"/>
              </w:rPr>
            </w:pPr>
            <w:r>
              <w:rPr>
                <w:lang w:val="fr-CH"/>
              </w:rPr>
              <w:t xml:space="preserve">BE (p. 1) </w:t>
            </w:r>
            <w:r>
              <w:rPr>
                <w:highlight w:val="yellow"/>
                <w:lang w:val="fr-CH"/>
              </w:rPr>
              <w:t>[Noter les numéros de page n’est utile que pour des consultations avec beaucoup de longues prises de position. N’hésitez pas à les laisser de côté si vous n’en avez pas besoin. Dans le rapport de consultation, les numéros de pages ne sont en principe pas nécessaires.]</w:t>
            </w:r>
          </w:p>
        </w:tc>
      </w:tr>
      <w:tr w:rsidR="00000000" w14:paraId="1D403BAC" w14:textId="77777777">
        <w:tc>
          <w:tcPr>
            <w:tcW w:w="14142" w:type="dxa"/>
            <w:shd w:val="clear" w:color="auto" w:fill="auto"/>
          </w:tcPr>
          <w:p w14:paraId="3A27A05F" w14:textId="77777777" w:rsidR="00F75D09" w:rsidRDefault="00F75D09">
            <w:pPr>
              <w:rPr>
                <w:szCs w:val="20"/>
                <w:lang w:val="fr-CH"/>
              </w:rPr>
            </w:pPr>
            <w:r>
              <w:rPr>
                <w:szCs w:val="20"/>
                <w:lang w:val="fr-CH"/>
              </w:rPr>
              <w:t>FDER (p. 2)</w:t>
            </w:r>
          </w:p>
        </w:tc>
      </w:tr>
      <w:tr w:rsidR="00000000" w14:paraId="1A0D09C7" w14:textId="77777777">
        <w:tc>
          <w:tcPr>
            <w:tcW w:w="14142" w:type="dxa"/>
            <w:shd w:val="clear" w:color="auto" w:fill="auto"/>
          </w:tcPr>
          <w:p w14:paraId="443E032F" w14:textId="77777777" w:rsidR="00F75D09" w:rsidRDefault="00F75D09">
            <w:pPr>
              <w:rPr>
                <w:lang w:val="fr-CH"/>
              </w:rPr>
            </w:pPr>
            <w:r>
              <w:rPr>
                <w:lang w:val="fr-CH"/>
              </w:rPr>
              <w:t>…</w:t>
            </w:r>
          </w:p>
        </w:tc>
      </w:tr>
    </w:tbl>
    <w:p w14:paraId="013CD9C2" w14:textId="77777777" w:rsidR="00F75D09" w:rsidRDefault="00F75D09">
      <w:pPr>
        <w:rPr>
          <w:lang w:val="fr-CH"/>
        </w:rPr>
      </w:pPr>
    </w:p>
    <w:p w14:paraId="167A9F60" w14:textId="77777777" w:rsidR="00F75D09" w:rsidRDefault="00F75D09">
      <w:pPr>
        <w:rPr>
          <w:lang w:val="fr-CH"/>
        </w:rPr>
      </w:pPr>
    </w:p>
    <w:p w14:paraId="7940ECAE" w14:textId="77777777" w:rsidR="00F75D09" w:rsidRDefault="00F75D09">
      <w:pPr>
        <w:pStyle w:val="berschrift2"/>
        <w:rPr>
          <w:lang w:val="fr-CH"/>
        </w:rPr>
      </w:pPr>
      <w:r>
        <w:rPr>
          <w:lang w:val="fr-CH"/>
        </w:rPr>
        <w:t>3.</w:t>
      </w:r>
      <w:r>
        <w:rPr>
          <w:lang w:val="fr-CH"/>
        </w:rPr>
        <w:tab/>
        <w:t>Opposition globale à l’avant-projet / Demande de suspension (provisoire) des travaux</w:t>
      </w:r>
    </w:p>
    <w:p w14:paraId="4AC4CD81"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11148"/>
      </w:tblGrid>
      <w:tr w:rsidR="00000000" w14:paraId="1D775099" w14:textId="77777777">
        <w:trPr>
          <w:trHeight w:val="416"/>
        </w:trPr>
        <w:tc>
          <w:tcPr>
            <w:tcW w:w="3071" w:type="dxa"/>
            <w:shd w:val="clear" w:color="auto" w:fill="auto"/>
          </w:tcPr>
          <w:p w14:paraId="7B0C9A83" w14:textId="77777777" w:rsidR="00F75D09" w:rsidRDefault="00F75D09">
            <w:pPr>
              <w:rPr>
                <w:b/>
                <w:lang w:val="fr-CH"/>
              </w:rPr>
            </w:pPr>
            <w:r>
              <w:rPr>
                <w:b/>
                <w:lang w:val="fr-CH"/>
              </w:rPr>
              <w:t>Qui/où</w:t>
            </w:r>
          </w:p>
        </w:tc>
        <w:tc>
          <w:tcPr>
            <w:tcW w:w="11148" w:type="dxa"/>
          </w:tcPr>
          <w:p w14:paraId="2D908CD3" w14:textId="77777777" w:rsidR="00F75D09" w:rsidRDefault="00F75D09">
            <w:pPr>
              <w:rPr>
                <w:b/>
                <w:lang w:val="fr-CH"/>
              </w:rPr>
            </w:pPr>
          </w:p>
        </w:tc>
      </w:tr>
      <w:tr w:rsidR="00000000" w14:paraId="03DE0785" w14:textId="77777777">
        <w:tc>
          <w:tcPr>
            <w:tcW w:w="3071" w:type="dxa"/>
            <w:shd w:val="clear" w:color="auto" w:fill="auto"/>
          </w:tcPr>
          <w:p w14:paraId="055BBE2D" w14:textId="77777777" w:rsidR="00F75D09" w:rsidRDefault="00F75D09">
            <w:pPr>
              <w:widowControl/>
              <w:autoSpaceDE w:val="0"/>
              <w:autoSpaceDN w:val="0"/>
              <w:adjustRightInd w:val="0"/>
              <w:spacing w:line="240" w:lineRule="auto"/>
              <w:rPr>
                <w:lang w:val="fr-CH"/>
              </w:rPr>
            </w:pPr>
            <w:r>
              <w:rPr>
                <w:lang w:val="fr-CH"/>
              </w:rPr>
              <w:t>PBD (p. 1)</w:t>
            </w:r>
          </w:p>
        </w:tc>
        <w:tc>
          <w:tcPr>
            <w:tcW w:w="11148" w:type="dxa"/>
          </w:tcPr>
          <w:p w14:paraId="2B9B677E" w14:textId="77777777" w:rsidR="00F75D09" w:rsidRDefault="00F75D09">
            <w:pPr>
              <w:widowControl/>
              <w:autoSpaceDE w:val="0"/>
              <w:autoSpaceDN w:val="0"/>
              <w:adjustRightInd w:val="0"/>
              <w:spacing w:line="240" w:lineRule="auto"/>
              <w:rPr>
                <w:lang w:val="fr-CH"/>
              </w:rPr>
            </w:pPr>
            <w:r>
              <w:rPr>
                <w:lang w:val="fr-CH"/>
              </w:rPr>
              <w:t>La révision doit être suspendue jusqu’à nouvel ordre ; les entreprises suisses sont confrontées à de nombreux défis économiques, politiques et normatifs.</w:t>
            </w:r>
          </w:p>
        </w:tc>
      </w:tr>
      <w:tr w:rsidR="00000000" w14:paraId="4E5FA0AB" w14:textId="77777777">
        <w:tc>
          <w:tcPr>
            <w:tcW w:w="3071" w:type="dxa"/>
            <w:shd w:val="clear" w:color="auto" w:fill="auto"/>
          </w:tcPr>
          <w:p w14:paraId="77D33C60" w14:textId="77777777" w:rsidR="00F75D09" w:rsidRDefault="00F75D09">
            <w:pPr>
              <w:rPr>
                <w:lang w:val="fr-CH"/>
              </w:rPr>
            </w:pPr>
            <w:r>
              <w:rPr>
                <w:lang w:val="fr-CH"/>
              </w:rPr>
              <w:t>PDC (p. 1)</w:t>
            </w:r>
          </w:p>
        </w:tc>
        <w:tc>
          <w:tcPr>
            <w:tcW w:w="11148" w:type="dxa"/>
          </w:tcPr>
          <w:p w14:paraId="7DC01E84" w14:textId="77777777" w:rsidR="00F75D09" w:rsidRDefault="00F75D09">
            <w:pPr>
              <w:rPr>
                <w:lang w:val="fr-CH"/>
              </w:rPr>
            </w:pPr>
            <w:r>
              <w:rPr>
                <w:lang w:val="fr-CH"/>
              </w:rPr>
              <w:t>La révision doit être suspendue jusqu’à nouvel ordre ; franc fort, initiative contre l’immigration de masse, protection déjà renforcée des actionnaires.</w:t>
            </w:r>
          </w:p>
        </w:tc>
      </w:tr>
      <w:tr w:rsidR="00000000" w14:paraId="25B0E7C7" w14:textId="77777777">
        <w:tc>
          <w:tcPr>
            <w:tcW w:w="3071" w:type="dxa"/>
            <w:shd w:val="clear" w:color="auto" w:fill="auto"/>
          </w:tcPr>
          <w:p w14:paraId="45A39D8F" w14:textId="77777777" w:rsidR="00F75D09" w:rsidRDefault="00F75D09">
            <w:pPr>
              <w:rPr>
                <w:lang w:val="fr-CH"/>
              </w:rPr>
            </w:pPr>
            <w:r>
              <w:rPr>
                <w:lang w:val="fr-CH"/>
              </w:rPr>
              <w:t>…</w:t>
            </w:r>
          </w:p>
        </w:tc>
        <w:tc>
          <w:tcPr>
            <w:tcW w:w="11148" w:type="dxa"/>
          </w:tcPr>
          <w:p w14:paraId="30E03DD5" w14:textId="77777777" w:rsidR="00F75D09" w:rsidRDefault="00F75D09">
            <w:pPr>
              <w:rPr>
                <w:lang w:val="fr-CH"/>
              </w:rPr>
            </w:pPr>
            <w:r>
              <w:rPr>
                <w:lang w:val="fr-CH"/>
              </w:rPr>
              <w:t>…</w:t>
            </w:r>
          </w:p>
        </w:tc>
      </w:tr>
    </w:tbl>
    <w:p w14:paraId="0EB87724" w14:textId="77777777" w:rsidR="00F75D09" w:rsidRDefault="00F75D09">
      <w:pPr>
        <w:rPr>
          <w:lang w:val="fr-CH"/>
        </w:rPr>
      </w:pPr>
    </w:p>
    <w:p w14:paraId="55BF5C3F" w14:textId="77777777" w:rsidR="00F75D09" w:rsidRDefault="00F75D09">
      <w:pPr>
        <w:rPr>
          <w:lang w:val="fr-CH"/>
        </w:rPr>
      </w:pPr>
    </w:p>
    <w:p w14:paraId="2942B142" w14:textId="77777777" w:rsidR="00F75D09" w:rsidRDefault="00F75D09">
      <w:pPr>
        <w:pStyle w:val="berschrift2"/>
        <w:rPr>
          <w:lang w:val="fr-CH"/>
        </w:rPr>
      </w:pPr>
      <w:r>
        <w:rPr>
          <w:lang w:val="fr-CH"/>
        </w:rPr>
        <w:br w:type="page"/>
      </w:r>
      <w:r>
        <w:rPr>
          <w:lang w:val="fr-CH"/>
        </w:rPr>
        <w:lastRenderedPageBreak/>
        <w:t>4.</w:t>
      </w:r>
      <w:r>
        <w:rPr>
          <w:lang w:val="fr-CH"/>
        </w:rPr>
        <w:tab/>
        <w:t>Renvoi à d’autres prises de position</w:t>
      </w:r>
    </w:p>
    <w:p w14:paraId="7E96F8AE"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000000" w14:paraId="67B2E89D" w14:textId="77777777">
        <w:trPr>
          <w:trHeight w:val="378"/>
        </w:trPr>
        <w:tc>
          <w:tcPr>
            <w:tcW w:w="2660" w:type="dxa"/>
            <w:shd w:val="clear" w:color="auto" w:fill="auto"/>
          </w:tcPr>
          <w:p w14:paraId="00CF24E6" w14:textId="77777777" w:rsidR="00F75D09" w:rsidRDefault="00F75D09">
            <w:pPr>
              <w:rPr>
                <w:b/>
                <w:lang w:val="fr-CH"/>
              </w:rPr>
            </w:pPr>
            <w:r>
              <w:rPr>
                <w:b/>
                <w:lang w:val="fr-CH"/>
              </w:rPr>
              <w:t>Qui/où</w:t>
            </w:r>
          </w:p>
        </w:tc>
        <w:tc>
          <w:tcPr>
            <w:tcW w:w="11483" w:type="dxa"/>
            <w:shd w:val="clear" w:color="auto" w:fill="auto"/>
          </w:tcPr>
          <w:p w14:paraId="25C73E6F" w14:textId="77777777" w:rsidR="00F75D09" w:rsidRDefault="00F75D09">
            <w:pPr>
              <w:rPr>
                <w:b/>
                <w:lang w:val="fr-CH"/>
              </w:rPr>
            </w:pPr>
            <w:r>
              <w:rPr>
                <w:b/>
                <w:lang w:val="fr-CH"/>
              </w:rPr>
              <w:t>Quoi</w:t>
            </w:r>
          </w:p>
        </w:tc>
      </w:tr>
      <w:tr w:rsidR="00000000" w14:paraId="318E2F6E" w14:textId="77777777">
        <w:tc>
          <w:tcPr>
            <w:tcW w:w="2660" w:type="dxa"/>
            <w:shd w:val="clear" w:color="auto" w:fill="auto"/>
          </w:tcPr>
          <w:p w14:paraId="5592AE88" w14:textId="77777777" w:rsidR="00F75D09" w:rsidRDefault="00F75D09">
            <w:pPr>
              <w:rPr>
                <w:lang w:val="fr-CH"/>
              </w:rPr>
            </w:pPr>
            <w:r>
              <w:rPr>
                <w:lang w:val="fr-CH"/>
              </w:rPr>
              <w:t>Nestlé (p. 1) ; Novartis (p. 2) ; Roche (p. 8) ; ASB (p. 1)</w:t>
            </w:r>
          </w:p>
        </w:tc>
        <w:tc>
          <w:tcPr>
            <w:tcW w:w="11483" w:type="dxa"/>
            <w:shd w:val="clear" w:color="auto" w:fill="auto"/>
          </w:tcPr>
          <w:p w14:paraId="773E7151" w14:textId="77777777" w:rsidR="00F75D09" w:rsidRDefault="00F75D09">
            <w:pPr>
              <w:rPr>
                <w:lang w:val="fr-CH"/>
              </w:rPr>
            </w:pPr>
            <w:r>
              <w:rPr>
                <w:lang w:val="fr-CH"/>
              </w:rPr>
              <w:t>Approuvent Economiesuisse et SwissHoldings (pour les aspects qu’ils n’ont pas eux-mêmes abordé).</w:t>
            </w:r>
          </w:p>
        </w:tc>
      </w:tr>
      <w:tr w:rsidR="00000000" w14:paraId="3E265D64" w14:textId="77777777">
        <w:tc>
          <w:tcPr>
            <w:tcW w:w="2660" w:type="dxa"/>
            <w:shd w:val="clear" w:color="auto" w:fill="auto"/>
          </w:tcPr>
          <w:p w14:paraId="36BE644E" w14:textId="77777777" w:rsidR="00F75D09" w:rsidRDefault="00F75D09">
            <w:pPr>
              <w:rPr>
                <w:lang w:val="fr-CH"/>
              </w:rPr>
            </w:pPr>
            <w:r>
              <w:rPr>
                <w:lang w:val="fr-CH"/>
              </w:rPr>
              <w:t>Swiss Textiles (p. 1)</w:t>
            </w:r>
          </w:p>
        </w:tc>
        <w:tc>
          <w:tcPr>
            <w:tcW w:w="11483" w:type="dxa"/>
            <w:shd w:val="clear" w:color="auto" w:fill="auto"/>
          </w:tcPr>
          <w:p w14:paraId="411AD9E8" w14:textId="77777777" w:rsidR="00F75D09" w:rsidRDefault="00F75D09">
            <w:pPr>
              <w:rPr>
                <w:lang w:val="fr-CH"/>
              </w:rPr>
            </w:pPr>
            <w:r>
              <w:rPr>
                <w:lang w:val="fr-CH"/>
              </w:rPr>
              <w:t>Approuve SwissHoldings.</w:t>
            </w:r>
          </w:p>
        </w:tc>
      </w:tr>
      <w:tr w:rsidR="00000000" w14:paraId="30F7D868" w14:textId="77777777">
        <w:tc>
          <w:tcPr>
            <w:tcW w:w="2660" w:type="dxa"/>
            <w:shd w:val="clear" w:color="auto" w:fill="auto"/>
          </w:tcPr>
          <w:p w14:paraId="60D9A370" w14:textId="77777777" w:rsidR="00F75D09" w:rsidRDefault="00F75D09">
            <w:pPr>
              <w:rPr>
                <w:lang w:val="fr-CH"/>
              </w:rPr>
            </w:pPr>
            <w:r>
              <w:rPr>
                <w:lang w:val="fr-CH"/>
              </w:rPr>
              <w:t>…</w:t>
            </w:r>
          </w:p>
        </w:tc>
        <w:tc>
          <w:tcPr>
            <w:tcW w:w="11483" w:type="dxa"/>
            <w:shd w:val="clear" w:color="auto" w:fill="auto"/>
          </w:tcPr>
          <w:p w14:paraId="185FDEED" w14:textId="77777777" w:rsidR="00F75D09" w:rsidRDefault="00F75D09">
            <w:pPr>
              <w:rPr>
                <w:lang w:val="fr-CH"/>
              </w:rPr>
            </w:pPr>
          </w:p>
        </w:tc>
      </w:tr>
    </w:tbl>
    <w:p w14:paraId="2F35CB00" w14:textId="77777777" w:rsidR="00F75D09" w:rsidRDefault="00F75D09">
      <w:pPr>
        <w:rPr>
          <w:lang w:val="fr-CH"/>
        </w:rPr>
      </w:pPr>
    </w:p>
    <w:p w14:paraId="3DB981D6" w14:textId="77777777" w:rsidR="00F75D09" w:rsidRDefault="00F75D09">
      <w:pPr>
        <w:rPr>
          <w:lang w:val="fr-CH"/>
        </w:rPr>
      </w:pPr>
    </w:p>
    <w:p w14:paraId="10B6C97C" w14:textId="77777777" w:rsidR="00F75D09" w:rsidRDefault="00F75D09">
      <w:pPr>
        <w:pStyle w:val="berschrift2"/>
        <w:rPr>
          <w:lang w:val="fr-CH"/>
        </w:rPr>
      </w:pPr>
      <w:r>
        <w:rPr>
          <w:lang w:val="fr-CH"/>
        </w:rPr>
        <w:t>5.</w:t>
      </w:r>
      <w:r>
        <w:rPr>
          <w:lang w:val="fr-CH"/>
        </w:rPr>
        <w:tab/>
        <w:t>Autres remarques générales sur l’avant-projet</w:t>
      </w:r>
    </w:p>
    <w:p w14:paraId="4F5C4C40"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000000" w14:paraId="74EC1BC4" w14:textId="77777777">
        <w:trPr>
          <w:trHeight w:val="416"/>
        </w:trPr>
        <w:tc>
          <w:tcPr>
            <w:tcW w:w="2660" w:type="dxa"/>
            <w:shd w:val="clear" w:color="auto" w:fill="auto"/>
          </w:tcPr>
          <w:p w14:paraId="22E6018D" w14:textId="77777777" w:rsidR="00F75D09" w:rsidRDefault="00F75D09">
            <w:pPr>
              <w:rPr>
                <w:b/>
                <w:lang w:val="fr-CH"/>
              </w:rPr>
            </w:pPr>
            <w:r>
              <w:rPr>
                <w:b/>
                <w:lang w:val="fr-CH"/>
              </w:rPr>
              <w:t>Qui/où</w:t>
            </w:r>
          </w:p>
        </w:tc>
        <w:tc>
          <w:tcPr>
            <w:tcW w:w="11483" w:type="dxa"/>
            <w:shd w:val="clear" w:color="auto" w:fill="auto"/>
          </w:tcPr>
          <w:p w14:paraId="6CD650F1" w14:textId="77777777" w:rsidR="00F75D09" w:rsidRDefault="00F75D09">
            <w:pPr>
              <w:rPr>
                <w:b/>
                <w:lang w:val="fr-CH"/>
              </w:rPr>
            </w:pPr>
            <w:r>
              <w:rPr>
                <w:b/>
                <w:lang w:val="fr-CH"/>
              </w:rPr>
              <w:t>Quoi</w:t>
            </w:r>
          </w:p>
        </w:tc>
      </w:tr>
      <w:tr w:rsidR="00000000" w14:paraId="3B5A0178" w14:textId="77777777">
        <w:tc>
          <w:tcPr>
            <w:tcW w:w="2660" w:type="dxa"/>
            <w:shd w:val="clear" w:color="auto" w:fill="auto"/>
          </w:tcPr>
          <w:p w14:paraId="20F235E7" w14:textId="77777777" w:rsidR="00F75D09" w:rsidRDefault="00F75D09">
            <w:pPr>
              <w:rPr>
                <w:lang w:val="fr-CH"/>
              </w:rPr>
            </w:pPr>
            <w:r>
              <w:rPr>
                <w:lang w:val="fr-CH"/>
              </w:rPr>
              <w:t>AG (p. 1)</w:t>
            </w:r>
          </w:p>
        </w:tc>
        <w:tc>
          <w:tcPr>
            <w:tcW w:w="11483" w:type="dxa"/>
            <w:shd w:val="clear" w:color="auto" w:fill="auto"/>
          </w:tcPr>
          <w:p w14:paraId="070A9099" w14:textId="77777777" w:rsidR="00F75D09" w:rsidRDefault="00F75D09">
            <w:pPr>
              <w:rPr>
                <w:lang w:val="fr-CH"/>
              </w:rPr>
            </w:pPr>
            <w:r>
              <w:rPr>
                <w:lang w:val="fr-CH"/>
              </w:rPr>
              <w:t>Demande une réduction de l’avant-projet afin que les révisions nécessaires du droit de la société anonyme puissent entrer en vigueur rapidement.</w:t>
            </w:r>
          </w:p>
        </w:tc>
      </w:tr>
      <w:tr w:rsidR="00000000" w14:paraId="78E8454C" w14:textId="77777777">
        <w:tc>
          <w:tcPr>
            <w:tcW w:w="2660" w:type="dxa"/>
            <w:shd w:val="clear" w:color="auto" w:fill="auto"/>
          </w:tcPr>
          <w:p w14:paraId="06F721CD" w14:textId="77777777" w:rsidR="00F75D09" w:rsidRDefault="00F75D09">
            <w:pPr>
              <w:rPr>
                <w:lang w:val="fr-CH"/>
              </w:rPr>
            </w:pPr>
            <w:r>
              <w:rPr>
                <w:lang w:val="fr-CH"/>
              </w:rPr>
              <w:t>AR (p. 1)</w:t>
            </w:r>
          </w:p>
        </w:tc>
        <w:tc>
          <w:tcPr>
            <w:tcW w:w="11483" w:type="dxa"/>
            <w:shd w:val="clear" w:color="auto" w:fill="auto"/>
          </w:tcPr>
          <w:p w14:paraId="51D87AB5" w14:textId="77777777" w:rsidR="00F75D09" w:rsidRDefault="00F75D09">
            <w:pPr>
              <w:rPr>
                <w:lang w:val="fr-CH"/>
              </w:rPr>
            </w:pPr>
            <w:r>
              <w:rPr>
                <w:lang w:val="fr-CH"/>
              </w:rPr>
              <w:t>Projet surchargé ; une division du projet en quatre domaines distincts serait conseillée (structure SA, amélioration de la gouvernance d’entreprise, transparence dans les sociétés extractrices de matières premières, seuils pour la représentation des sexes).</w:t>
            </w:r>
          </w:p>
        </w:tc>
      </w:tr>
      <w:tr w:rsidR="00000000" w14:paraId="0708E449" w14:textId="77777777">
        <w:tc>
          <w:tcPr>
            <w:tcW w:w="2660" w:type="dxa"/>
            <w:shd w:val="clear" w:color="auto" w:fill="auto"/>
          </w:tcPr>
          <w:p w14:paraId="01B762C2" w14:textId="77777777" w:rsidR="00F75D09" w:rsidRDefault="00F75D09">
            <w:pPr>
              <w:rPr>
                <w:lang w:val="fr-CH"/>
              </w:rPr>
            </w:pPr>
            <w:r>
              <w:rPr>
                <w:lang w:val="fr-CH"/>
              </w:rPr>
              <w:t>…</w:t>
            </w:r>
          </w:p>
        </w:tc>
        <w:tc>
          <w:tcPr>
            <w:tcW w:w="11483" w:type="dxa"/>
            <w:shd w:val="clear" w:color="auto" w:fill="auto"/>
          </w:tcPr>
          <w:p w14:paraId="7354608D" w14:textId="77777777" w:rsidR="00F75D09" w:rsidRDefault="00F75D09">
            <w:pPr>
              <w:rPr>
                <w:lang w:val="fr-CH"/>
              </w:rPr>
            </w:pPr>
            <w:r>
              <w:rPr>
                <w:lang w:val="fr-CH"/>
              </w:rPr>
              <w:t>…</w:t>
            </w:r>
          </w:p>
        </w:tc>
      </w:tr>
    </w:tbl>
    <w:p w14:paraId="7B2A6DA7" w14:textId="77777777" w:rsidR="00F75D09" w:rsidRDefault="00F75D09">
      <w:pPr>
        <w:rPr>
          <w:lang w:val="fr-CH"/>
        </w:rPr>
      </w:pPr>
    </w:p>
    <w:p w14:paraId="25BD9528" w14:textId="77777777" w:rsidR="00F75D09" w:rsidRDefault="00F75D09">
      <w:pPr>
        <w:rPr>
          <w:lang w:val="fr-CH"/>
        </w:rPr>
      </w:pPr>
    </w:p>
    <w:p w14:paraId="750FF22D" w14:textId="77777777" w:rsidR="00F75D09" w:rsidRDefault="00F75D09">
      <w:pPr>
        <w:pStyle w:val="berschrift2"/>
        <w:rPr>
          <w:lang w:val="fr-CH"/>
        </w:rPr>
      </w:pPr>
      <w:r>
        <w:rPr>
          <w:lang w:val="fr-CH"/>
        </w:rPr>
        <w:t>6.</w:t>
      </w:r>
      <w:r>
        <w:rPr>
          <w:lang w:val="fr-CH"/>
        </w:rPr>
        <w:tab/>
        <w:t>Autres thèmes qui ne sont pas inclus dans l’avant-projet</w:t>
      </w:r>
    </w:p>
    <w:p w14:paraId="7FCA8F98"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1483"/>
      </w:tblGrid>
      <w:tr w:rsidR="00000000" w14:paraId="43530E7C" w14:textId="77777777">
        <w:trPr>
          <w:trHeight w:val="378"/>
        </w:trPr>
        <w:tc>
          <w:tcPr>
            <w:tcW w:w="2711" w:type="dxa"/>
            <w:shd w:val="clear" w:color="auto" w:fill="auto"/>
          </w:tcPr>
          <w:p w14:paraId="18F3C61D" w14:textId="77777777" w:rsidR="00F75D09" w:rsidRDefault="00F75D09">
            <w:pPr>
              <w:rPr>
                <w:b/>
                <w:lang w:val="fr-CH"/>
              </w:rPr>
            </w:pPr>
            <w:r>
              <w:rPr>
                <w:b/>
                <w:lang w:val="fr-CH"/>
              </w:rPr>
              <w:t>Qui/où</w:t>
            </w:r>
          </w:p>
        </w:tc>
        <w:tc>
          <w:tcPr>
            <w:tcW w:w="11483" w:type="dxa"/>
            <w:shd w:val="clear" w:color="auto" w:fill="auto"/>
          </w:tcPr>
          <w:p w14:paraId="5B03FECE" w14:textId="77777777" w:rsidR="00F75D09" w:rsidRDefault="00F75D09">
            <w:pPr>
              <w:rPr>
                <w:b/>
                <w:lang w:val="fr-CH"/>
              </w:rPr>
            </w:pPr>
            <w:r>
              <w:rPr>
                <w:b/>
                <w:lang w:val="fr-CH"/>
              </w:rPr>
              <w:t>Quoi</w:t>
            </w:r>
          </w:p>
        </w:tc>
      </w:tr>
      <w:tr w:rsidR="00000000" w14:paraId="3A4077C3" w14:textId="77777777">
        <w:trPr>
          <w:trHeight w:val="378"/>
        </w:trPr>
        <w:tc>
          <w:tcPr>
            <w:tcW w:w="2711" w:type="dxa"/>
            <w:shd w:val="clear" w:color="auto" w:fill="auto"/>
          </w:tcPr>
          <w:p w14:paraId="645F893B" w14:textId="77777777" w:rsidR="00F75D09" w:rsidRDefault="00F75D09">
            <w:pPr>
              <w:rPr>
                <w:lang w:val="fr-CH"/>
              </w:rPr>
            </w:pPr>
            <w:r>
              <w:rPr>
                <w:lang w:val="fr-CH"/>
              </w:rPr>
              <w:t>…</w:t>
            </w:r>
          </w:p>
        </w:tc>
        <w:tc>
          <w:tcPr>
            <w:tcW w:w="11483" w:type="dxa"/>
            <w:shd w:val="clear" w:color="auto" w:fill="auto"/>
          </w:tcPr>
          <w:p w14:paraId="402082A3" w14:textId="77777777" w:rsidR="00F75D09" w:rsidRDefault="00F75D09">
            <w:pPr>
              <w:rPr>
                <w:lang w:val="fr-CH"/>
              </w:rPr>
            </w:pPr>
            <w:r>
              <w:rPr>
                <w:lang w:val="fr-CH"/>
              </w:rPr>
              <w:t>…</w:t>
            </w:r>
          </w:p>
        </w:tc>
      </w:tr>
    </w:tbl>
    <w:p w14:paraId="563F57CB" w14:textId="77777777" w:rsidR="00F75D09" w:rsidRDefault="00F75D09">
      <w:pPr>
        <w:rPr>
          <w:lang w:val="fr-CH"/>
        </w:rPr>
      </w:pPr>
    </w:p>
    <w:p w14:paraId="5717EC6C" w14:textId="77777777" w:rsidR="00F75D09" w:rsidRDefault="00F75D09">
      <w:pPr>
        <w:pStyle w:val="berschrift1"/>
        <w:rPr>
          <w:lang w:val="fr-CH"/>
        </w:rPr>
      </w:pPr>
      <w:r>
        <w:rPr>
          <w:lang w:val="fr-CH"/>
        </w:rPr>
        <w:br w:type="page"/>
      </w:r>
      <w:bookmarkStart w:id="4" w:name="_Toc444596913"/>
      <w:r>
        <w:rPr>
          <w:lang w:val="fr-CH"/>
        </w:rPr>
        <w:t>III.</w:t>
      </w:r>
      <w:r>
        <w:rPr>
          <w:lang w:val="fr-CH"/>
        </w:rPr>
        <w:tab/>
      </w:r>
      <w:bookmarkEnd w:id="4"/>
      <w:r>
        <w:rPr>
          <w:lang w:val="fr-CH"/>
        </w:rPr>
        <w:t>Remarques concernant chaque disposition</w:t>
      </w:r>
    </w:p>
    <w:p w14:paraId="4BD5D7BB" w14:textId="77777777" w:rsidR="00F75D09" w:rsidRDefault="00F75D09">
      <w:pPr>
        <w:rPr>
          <w:lang w:val="fr-CH"/>
        </w:rPr>
      </w:pPr>
    </w:p>
    <w:p w14:paraId="65C1FB5F" w14:textId="77777777" w:rsidR="00F75D09" w:rsidRDefault="00F75D09">
      <w:pPr>
        <w:pStyle w:val="berschrift2"/>
        <w:rPr>
          <w:lang w:val="fr-CH"/>
        </w:rPr>
      </w:pPr>
      <w:r>
        <w:rPr>
          <w:lang w:val="fr-CH"/>
        </w:rPr>
        <w:t>Organisation de la société anonyme (2.1.1)</w:t>
      </w:r>
    </w:p>
    <w:p w14:paraId="5DD54E91"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9429"/>
      </w:tblGrid>
      <w:tr w:rsidR="00000000" w14:paraId="72765316" w14:textId="77777777">
        <w:trPr>
          <w:trHeight w:val="370"/>
        </w:trPr>
        <w:tc>
          <w:tcPr>
            <w:tcW w:w="14143" w:type="dxa"/>
            <w:gridSpan w:val="2"/>
            <w:shd w:val="clear" w:color="auto" w:fill="auto"/>
          </w:tcPr>
          <w:p w14:paraId="5B33EF75" w14:textId="77777777" w:rsidR="00F75D09" w:rsidRDefault="00F75D09">
            <w:pPr>
              <w:rPr>
                <w:b/>
                <w:lang w:val="fr-CH"/>
              </w:rPr>
            </w:pPr>
            <w:r>
              <w:rPr>
                <w:b/>
                <w:lang w:val="fr-CH"/>
              </w:rPr>
              <w:t>Généralités pour ce chapitre</w:t>
            </w:r>
          </w:p>
        </w:tc>
      </w:tr>
      <w:tr w:rsidR="00000000" w14:paraId="210C46B1" w14:textId="77777777">
        <w:tc>
          <w:tcPr>
            <w:tcW w:w="4714" w:type="dxa"/>
            <w:shd w:val="clear" w:color="auto" w:fill="auto"/>
          </w:tcPr>
          <w:p w14:paraId="405E6F4C" w14:textId="77777777" w:rsidR="00F75D09" w:rsidRDefault="00F75D09">
            <w:pPr>
              <w:rPr>
                <w:lang w:val="fr-CH"/>
              </w:rPr>
            </w:pPr>
            <w:r>
              <w:rPr>
                <w:b/>
                <w:lang w:val="fr-CH"/>
              </w:rPr>
              <w:t>Qui/où</w:t>
            </w:r>
          </w:p>
        </w:tc>
        <w:tc>
          <w:tcPr>
            <w:tcW w:w="9429" w:type="dxa"/>
            <w:shd w:val="clear" w:color="auto" w:fill="auto"/>
          </w:tcPr>
          <w:p w14:paraId="01E09DA4" w14:textId="77777777" w:rsidR="00F75D09" w:rsidRDefault="00F75D09">
            <w:pPr>
              <w:rPr>
                <w:b/>
                <w:lang w:val="fr-CH"/>
              </w:rPr>
            </w:pPr>
            <w:r>
              <w:rPr>
                <w:b/>
                <w:lang w:val="fr-CH"/>
              </w:rPr>
              <w:t>Quoi</w:t>
            </w:r>
          </w:p>
        </w:tc>
      </w:tr>
      <w:tr w:rsidR="00000000" w14:paraId="24AF0AE7" w14:textId="77777777">
        <w:tc>
          <w:tcPr>
            <w:tcW w:w="4714" w:type="dxa"/>
            <w:shd w:val="clear" w:color="auto" w:fill="auto"/>
          </w:tcPr>
          <w:p w14:paraId="6F00AAEC" w14:textId="77777777" w:rsidR="00F75D09" w:rsidRDefault="00F75D09">
            <w:pPr>
              <w:rPr>
                <w:lang w:val="fr-CH"/>
              </w:rPr>
            </w:pPr>
            <w:r>
              <w:rPr>
                <w:lang w:val="fr-CH"/>
              </w:rPr>
              <w:t>…</w:t>
            </w:r>
          </w:p>
        </w:tc>
        <w:tc>
          <w:tcPr>
            <w:tcW w:w="9429" w:type="dxa"/>
            <w:shd w:val="clear" w:color="auto" w:fill="auto"/>
          </w:tcPr>
          <w:p w14:paraId="07AA208A" w14:textId="77777777" w:rsidR="00F75D09" w:rsidRDefault="00F75D09">
            <w:pPr>
              <w:rPr>
                <w:lang w:val="fr-CH"/>
              </w:rPr>
            </w:pPr>
            <w:r>
              <w:rPr>
                <w:lang w:val="fr-CH"/>
              </w:rPr>
              <w:t>…</w:t>
            </w:r>
          </w:p>
        </w:tc>
      </w:tr>
    </w:tbl>
    <w:p w14:paraId="6A41FF4E" w14:textId="77777777" w:rsidR="00F75D09" w:rsidRDefault="00F75D09">
      <w:pPr>
        <w:rPr>
          <w:lang w:val="fr-CH"/>
        </w:rPr>
      </w:pPr>
    </w:p>
    <w:p w14:paraId="00EC46CE"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714"/>
        <w:gridCol w:w="8123"/>
      </w:tblGrid>
      <w:tr w:rsidR="00000000" w14:paraId="1E1F7653" w14:textId="77777777">
        <w:trPr>
          <w:trHeight w:val="370"/>
        </w:trPr>
        <w:tc>
          <w:tcPr>
            <w:tcW w:w="14142" w:type="dxa"/>
            <w:gridSpan w:val="3"/>
            <w:shd w:val="clear" w:color="auto" w:fill="auto"/>
          </w:tcPr>
          <w:p w14:paraId="0364FCCB" w14:textId="77777777" w:rsidR="00F75D09" w:rsidRDefault="00F75D09">
            <w:pPr>
              <w:ind w:left="1276" w:hanging="1276"/>
              <w:rPr>
                <w:b/>
                <w:lang w:val="fr-CH"/>
              </w:rPr>
            </w:pPr>
            <w:r>
              <w:rPr>
                <w:b/>
                <w:lang w:val="fr-CH"/>
              </w:rPr>
              <w:t>Art. 620</w:t>
            </w:r>
            <w:r>
              <w:rPr>
                <w:b/>
                <w:lang w:val="fr-CH"/>
              </w:rPr>
              <w:tab/>
              <w:t>Définition</w:t>
            </w:r>
          </w:p>
          <w:p w14:paraId="5442B4D0" w14:textId="77777777" w:rsidR="00F75D09" w:rsidRDefault="00F75D09">
            <w:pPr>
              <w:rPr>
                <w:b/>
                <w:lang w:val="fr-CH"/>
              </w:rPr>
            </w:pPr>
          </w:p>
        </w:tc>
      </w:tr>
      <w:tr w:rsidR="00000000" w14:paraId="33C0B78B" w14:textId="77777777">
        <w:tc>
          <w:tcPr>
            <w:tcW w:w="1305" w:type="dxa"/>
            <w:shd w:val="clear" w:color="auto" w:fill="auto"/>
          </w:tcPr>
          <w:p w14:paraId="380B11D0" w14:textId="77777777" w:rsidR="00F75D09" w:rsidRDefault="00F75D09">
            <w:pPr>
              <w:rPr>
                <w:lang w:val="fr-CH"/>
              </w:rPr>
            </w:pPr>
          </w:p>
        </w:tc>
        <w:tc>
          <w:tcPr>
            <w:tcW w:w="4714" w:type="dxa"/>
            <w:shd w:val="clear" w:color="auto" w:fill="auto"/>
          </w:tcPr>
          <w:p w14:paraId="1BB7333A" w14:textId="77777777" w:rsidR="00F75D09" w:rsidRDefault="00F75D09">
            <w:pPr>
              <w:rPr>
                <w:b/>
                <w:lang w:val="fr-CH"/>
              </w:rPr>
            </w:pPr>
            <w:r>
              <w:rPr>
                <w:b/>
                <w:lang w:val="fr-CH"/>
              </w:rPr>
              <w:t>Qui/où</w:t>
            </w:r>
          </w:p>
        </w:tc>
        <w:tc>
          <w:tcPr>
            <w:tcW w:w="8123" w:type="dxa"/>
            <w:shd w:val="clear" w:color="auto" w:fill="auto"/>
          </w:tcPr>
          <w:p w14:paraId="5E3509AA" w14:textId="77777777" w:rsidR="00F75D09" w:rsidRDefault="00F75D09">
            <w:pPr>
              <w:rPr>
                <w:b/>
                <w:lang w:val="fr-CH"/>
              </w:rPr>
            </w:pPr>
            <w:r>
              <w:rPr>
                <w:b/>
                <w:lang w:val="fr-CH"/>
              </w:rPr>
              <w:t>Quoi</w:t>
            </w:r>
          </w:p>
        </w:tc>
      </w:tr>
      <w:tr w:rsidR="00000000" w14:paraId="4711FD02" w14:textId="77777777">
        <w:tc>
          <w:tcPr>
            <w:tcW w:w="1305" w:type="dxa"/>
            <w:shd w:val="clear" w:color="auto" w:fill="auto"/>
          </w:tcPr>
          <w:p w14:paraId="034E21D9" w14:textId="77777777" w:rsidR="00F75D09" w:rsidRDefault="00F75D09">
            <w:pPr>
              <w:rPr>
                <w:lang w:val="fr-CH"/>
              </w:rPr>
            </w:pPr>
            <w:r>
              <w:rPr>
                <w:lang w:val="fr-CH"/>
              </w:rPr>
              <w:t>Généralités</w:t>
            </w:r>
          </w:p>
        </w:tc>
        <w:tc>
          <w:tcPr>
            <w:tcW w:w="4714" w:type="dxa"/>
            <w:shd w:val="clear" w:color="auto" w:fill="auto"/>
          </w:tcPr>
          <w:p w14:paraId="677526D8" w14:textId="77777777" w:rsidR="00F75D09" w:rsidRDefault="00F75D09">
            <w:pPr>
              <w:rPr>
                <w:lang w:val="fr-CH"/>
              </w:rPr>
            </w:pPr>
            <w:r>
              <w:rPr>
                <w:lang w:val="fr-CH"/>
              </w:rPr>
              <w:t>–</w:t>
            </w:r>
          </w:p>
        </w:tc>
        <w:tc>
          <w:tcPr>
            <w:tcW w:w="8123" w:type="dxa"/>
            <w:shd w:val="clear" w:color="auto" w:fill="auto"/>
          </w:tcPr>
          <w:p w14:paraId="14602256" w14:textId="77777777" w:rsidR="00F75D09" w:rsidRDefault="00F75D09">
            <w:pPr>
              <w:rPr>
                <w:lang w:val="fr-CH"/>
              </w:rPr>
            </w:pPr>
            <w:r>
              <w:rPr>
                <w:lang w:val="fr-CH"/>
              </w:rPr>
              <w:t>–</w:t>
            </w:r>
          </w:p>
        </w:tc>
      </w:tr>
      <w:tr w:rsidR="00000000" w14:paraId="4FDDD56E" w14:textId="77777777">
        <w:tc>
          <w:tcPr>
            <w:tcW w:w="1305" w:type="dxa"/>
            <w:shd w:val="clear" w:color="auto" w:fill="auto"/>
          </w:tcPr>
          <w:p w14:paraId="1823FF4F" w14:textId="77777777" w:rsidR="00F75D09" w:rsidRDefault="00F75D09">
            <w:pPr>
              <w:rPr>
                <w:lang w:val="fr-CH"/>
              </w:rPr>
            </w:pPr>
            <w:proofErr w:type="gramStart"/>
            <w:r>
              <w:rPr>
                <w:lang w:val="fr-CH"/>
              </w:rPr>
              <w:t>al</w:t>
            </w:r>
            <w:proofErr w:type="gramEnd"/>
            <w:r>
              <w:rPr>
                <w:lang w:val="fr-CH"/>
              </w:rPr>
              <w:t>. 1</w:t>
            </w:r>
          </w:p>
        </w:tc>
        <w:tc>
          <w:tcPr>
            <w:tcW w:w="4714" w:type="dxa"/>
            <w:shd w:val="clear" w:color="auto" w:fill="auto"/>
          </w:tcPr>
          <w:p w14:paraId="38063B6A" w14:textId="77777777" w:rsidR="00F75D09" w:rsidRDefault="00F75D09">
            <w:pPr>
              <w:rPr>
                <w:lang w:val="fr-CH"/>
              </w:rPr>
            </w:pPr>
            <w:proofErr w:type="gramStart"/>
            <w:r>
              <w:rPr>
                <w:lang w:val="fr-CH"/>
              </w:rPr>
              <w:t>isade</w:t>
            </w:r>
            <w:proofErr w:type="gramEnd"/>
            <w:r>
              <w:rPr>
                <w:lang w:val="fr-CH"/>
              </w:rPr>
              <w:t xml:space="preserve"> (p. 1), CP (p. 1), SH (p. 2)</w:t>
            </w:r>
          </w:p>
        </w:tc>
        <w:tc>
          <w:tcPr>
            <w:tcW w:w="8123" w:type="dxa"/>
            <w:shd w:val="clear" w:color="auto" w:fill="auto"/>
          </w:tcPr>
          <w:p w14:paraId="62221072" w14:textId="77777777" w:rsidR="00F75D09" w:rsidRDefault="00F75D09">
            <w:pPr>
              <w:rPr>
                <w:lang w:val="fr-CH"/>
              </w:rPr>
            </w:pPr>
            <w:r>
              <w:rPr>
                <w:lang w:val="fr-CH"/>
              </w:rPr>
              <w:t>Approuvent la nouvelle définition légale de la SA (communautés de droit).</w:t>
            </w:r>
          </w:p>
        </w:tc>
      </w:tr>
      <w:tr w:rsidR="00000000" w14:paraId="56E99EFC" w14:textId="77777777">
        <w:tc>
          <w:tcPr>
            <w:tcW w:w="1305" w:type="dxa"/>
            <w:shd w:val="clear" w:color="auto" w:fill="auto"/>
          </w:tcPr>
          <w:p w14:paraId="0C51CC02" w14:textId="77777777" w:rsidR="00F75D09" w:rsidRDefault="00F75D09">
            <w:pPr>
              <w:rPr>
                <w:lang w:val="fr-CH"/>
              </w:rPr>
            </w:pPr>
          </w:p>
        </w:tc>
        <w:tc>
          <w:tcPr>
            <w:tcW w:w="4714" w:type="dxa"/>
            <w:shd w:val="clear" w:color="auto" w:fill="auto"/>
          </w:tcPr>
          <w:p w14:paraId="390C238C" w14:textId="77777777" w:rsidR="00F75D09" w:rsidRDefault="00F75D09">
            <w:pPr>
              <w:rPr>
                <w:lang w:val="fr-CH"/>
              </w:rPr>
            </w:pPr>
            <w:r>
              <w:rPr>
                <w:lang w:val="fr-CH"/>
              </w:rPr>
              <w:t xml:space="preserve">Uni NE (p. 5, </w:t>
            </w:r>
            <w:r>
              <w:rPr>
                <w:b/>
                <w:lang w:val="fr-CH"/>
              </w:rPr>
              <w:t>PF</w:t>
            </w:r>
            <w:r>
              <w:rPr>
                <w:lang w:val="fr-CH"/>
              </w:rPr>
              <w:t>)</w:t>
            </w:r>
          </w:p>
        </w:tc>
        <w:tc>
          <w:tcPr>
            <w:tcW w:w="8123" w:type="dxa"/>
            <w:shd w:val="clear" w:color="auto" w:fill="auto"/>
          </w:tcPr>
          <w:p w14:paraId="21BC7BE4" w14:textId="77777777" w:rsidR="00F75D09" w:rsidRDefault="00F75D09">
            <w:pPr>
              <w:rPr>
                <w:lang w:val="fr-CH"/>
              </w:rPr>
            </w:pPr>
            <w:r>
              <w:rPr>
                <w:lang w:val="fr-CH"/>
              </w:rPr>
              <w:t>Approuve l’ajout des communautés de droit, mais envisage une autre définition.</w:t>
            </w:r>
          </w:p>
        </w:tc>
      </w:tr>
      <w:tr w:rsidR="00000000" w14:paraId="49E19876" w14:textId="77777777">
        <w:tc>
          <w:tcPr>
            <w:tcW w:w="1305" w:type="dxa"/>
            <w:shd w:val="clear" w:color="auto" w:fill="auto"/>
          </w:tcPr>
          <w:p w14:paraId="5B851C7C" w14:textId="77777777" w:rsidR="00F75D09" w:rsidRDefault="00F75D09">
            <w:pPr>
              <w:rPr>
                <w:lang w:val="fr-CH"/>
              </w:rPr>
            </w:pPr>
          </w:p>
        </w:tc>
        <w:tc>
          <w:tcPr>
            <w:tcW w:w="4714" w:type="dxa"/>
            <w:shd w:val="clear" w:color="auto" w:fill="auto"/>
          </w:tcPr>
          <w:p w14:paraId="1CA2B351" w14:textId="77777777" w:rsidR="00F75D09" w:rsidRDefault="00F75D09">
            <w:pPr>
              <w:rPr>
                <w:lang w:val="fr-CH"/>
              </w:rPr>
            </w:pPr>
            <w:r>
              <w:rPr>
                <w:lang w:val="fr-CH"/>
              </w:rPr>
              <w:t>ASB (p. 4)</w:t>
            </w:r>
          </w:p>
        </w:tc>
        <w:tc>
          <w:tcPr>
            <w:tcW w:w="8123" w:type="dxa"/>
            <w:shd w:val="clear" w:color="auto" w:fill="auto"/>
          </w:tcPr>
          <w:p w14:paraId="28C5DDFA" w14:textId="77777777" w:rsidR="00F75D09" w:rsidRDefault="00F75D09">
            <w:pPr>
              <w:rPr>
                <w:lang w:val="fr-CH"/>
              </w:rPr>
            </w:pPr>
            <w:r>
              <w:rPr>
                <w:lang w:val="fr-CH"/>
              </w:rPr>
              <w:t>Supprimer les « communautés de droit », étant donné qu’elles ne sont pas détentrices de droits.</w:t>
            </w:r>
          </w:p>
        </w:tc>
      </w:tr>
      <w:tr w:rsidR="00000000" w14:paraId="2DEB2AB7" w14:textId="77777777">
        <w:tc>
          <w:tcPr>
            <w:tcW w:w="1305" w:type="dxa"/>
            <w:shd w:val="clear" w:color="auto" w:fill="auto"/>
          </w:tcPr>
          <w:p w14:paraId="6EA2BC22" w14:textId="77777777" w:rsidR="00F75D09" w:rsidRDefault="00F75D09">
            <w:pPr>
              <w:rPr>
                <w:lang w:val="fr-CH"/>
              </w:rPr>
            </w:pPr>
          </w:p>
        </w:tc>
        <w:tc>
          <w:tcPr>
            <w:tcW w:w="4714" w:type="dxa"/>
            <w:shd w:val="clear" w:color="auto" w:fill="auto"/>
          </w:tcPr>
          <w:p w14:paraId="74185950" w14:textId="77777777" w:rsidR="00F75D09" w:rsidRDefault="00F75D09">
            <w:pPr>
              <w:rPr>
                <w:lang w:val="fr-CH"/>
              </w:rPr>
            </w:pPr>
            <w:r>
              <w:rPr>
                <w:lang w:val="fr-CH"/>
              </w:rPr>
              <w:t>NE (p. 4)</w:t>
            </w:r>
          </w:p>
        </w:tc>
        <w:tc>
          <w:tcPr>
            <w:tcW w:w="8123" w:type="dxa"/>
            <w:shd w:val="clear" w:color="auto" w:fill="auto"/>
          </w:tcPr>
          <w:p w14:paraId="652740BB" w14:textId="77777777" w:rsidR="00F75D09" w:rsidRDefault="00F75D09">
            <w:pPr>
              <w:rPr>
                <w:lang w:val="fr-CH"/>
              </w:rPr>
            </w:pPr>
            <w:r>
              <w:rPr>
                <w:lang w:val="fr-CH"/>
              </w:rPr>
              <w:t>La raison sociale doit apparaître dans la définition légale, afin qu’elle soit également mentionnée dans les actes constitutifs (idem art. 772 al. 1 CO) ; nouvelle définition moins claire que la précédente ; éventuellement, problèmes avec les communautés de droit (qui sont les membres ?).</w:t>
            </w:r>
          </w:p>
        </w:tc>
      </w:tr>
      <w:tr w:rsidR="00000000" w14:paraId="6A8CBD5E" w14:textId="77777777">
        <w:tc>
          <w:tcPr>
            <w:tcW w:w="1305" w:type="dxa"/>
            <w:shd w:val="clear" w:color="auto" w:fill="auto"/>
          </w:tcPr>
          <w:p w14:paraId="31D26DB9" w14:textId="77777777" w:rsidR="00F75D09" w:rsidRDefault="00F75D09">
            <w:pPr>
              <w:rPr>
                <w:lang w:val="fr-CH"/>
              </w:rPr>
            </w:pPr>
          </w:p>
        </w:tc>
        <w:tc>
          <w:tcPr>
            <w:tcW w:w="4714" w:type="dxa"/>
            <w:shd w:val="clear" w:color="auto" w:fill="auto"/>
          </w:tcPr>
          <w:p w14:paraId="70C8115E" w14:textId="77777777" w:rsidR="00F75D09" w:rsidRDefault="00F75D09">
            <w:pPr>
              <w:rPr>
                <w:lang w:val="fr-CH"/>
              </w:rPr>
            </w:pPr>
            <w:r>
              <w:rPr>
                <w:lang w:val="fr-CH"/>
              </w:rPr>
              <w:t xml:space="preserve">Bärkarrer (p. 5 à 6, </w:t>
            </w:r>
            <w:r>
              <w:rPr>
                <w:b/>
                <w:lang w:val="fr-CH"/>
              </w:rPr>
              <w:t>PF</w:t>
            </w:r>
            <w:r>
              <w:rPr>
                <w:lang w:val="fr-CH"/>
              </w:rPr>
              <w:t>)</w:t>
            </w:r>
          </w:p>
        </w:tc>
        <w:tc>
          <w:tcPr>
            <w:tcW w:w="8123" w:type="dxa"/>
            <w:shd w:val="clear" w:color="auto" w:fill="auto"/>
          </w:tcPr>
          <w:p w14:paraId="464F4812" w14:textId="77777777" w:rsidR="00F75D09" w:rsidRDefault="00F75D09">
            <w:pPr>
              <w:rPr>
                <w:lang w:val="fr-CH"/>
              </w:rPr>
            </w:pPr>
            <w:r>
              <w:rPr>
                <w:lang w:val="fr-CH"/>
              </w:rPr>
              <w:t>Demande une définition plus précise (division des actions, raison sociale).</w:t>
            </w:r>
          </w:p>
        </w:tc>
      </w:tr>
      <w:tr w:rsidR="00000000" w14:paraId="29CB8D2C" w14:textId="77777777">
        <w:tc>
          <w:tcPr>
            <w:tcW w:w="1305" w:type="dxa"/>
            <w:shd w:val="clear" w:color="auto" w:fill="auto"/>
          </w:tcPr>
          <w:p w14:paraId="3449AF64" w14:textId="77777777" w:rsidR="00F75D09" w:rsidRDefault="00F75D09">
            <w:pPr>
              <w:rPr>
                <w:lang w:val="fr-CH"/>
              </w:rPr>
            </w:pPr>
          </w:p>
        </w:tc>
        <w:tc>
          <w:tcPr>
            <w:tcW w:w="4714" w:type="dxa"/>
            <w:shd w:val="clear" w:color="auto" w:fill="auto"/>
          </w:tcPr>
          <w:p w14:paraId="09DA6CEB" w14:textId="77777777" w:rsidR="00F75D09" w:rsidRDefault="00F75D09">
            <w:pPr>
              <w:rPr>
                <w:lang w:val="fr-CH"/>
              </w:rPr>
            </w:pPr>
            <w:r>
              <w:rPr>
                <w:lang w:val="fr-CH"/>
              </w:rPr>
              <w:t>Walderwyss (p. 3)</w:t>
            </w:r>
          </w:p>
        </w:tc>
        <w:tc>
          <w:tcPr>
            <w:tcW w:w="8123" w:type="dxa"/>
            <w:shd w:val="clear" w:color="auto" w:fill="auto"/>
          </w:tcPr>
          <w:p w14:paraId="1B9121D4" w14:textId="77777777" w:rsidR="00F75D09" w:rsidRDefault="00F75D09">
            <w:pPr>
              <w:rPr>
                <w:lang w:val="fr-CH"/>
              </w:rPr>
            </w:pPr>
            <w:r>
              <w:rPr>
                <w:lang w:val="fr-CH"/>
              </w:rPr>
              <w:t>Garder la formulation conventionnelle (sécurité juridique, notamment en ce qui concerne le capital conditionnel).</w:t>
            </w:r>
          </w:p>
        </w:tc>
      </w:tr>
      <w:tr w:rsidR="00000000" w14:paraId="08FED0AC" w14:textId="77777777">
        <w:tc>
          <w:tcPr>
            <w:tcW w:w="1305" w:type="dxa"/>
            <w:shd w:val="clear" w:color="auto" w:fill="auto"/>
          </w:tcPr>
          <w:p w14:paraId="00F38B95" w14:textId="77777777" w:rsidR="00F75D09" w:rsidRDefault="00F75D09">
            <w:pPr>
              <w:rPr>
                <w:lang w:val="fr-CH"/>
              </w:rPr>
            </w:pPr>
            <w:proofErr w:type="gramStart"/>
            <w:r>
              <w:rPr>
                <w:lang w:val="fr-CH"/>
              </w:rPr>
              <w:t>al</w:t>
            </w:r>
            <w:proofErr w:type="gramEnd"/>
            <w:r>
              <w:rPr>
                <w:lang w:val="fr-CH"/>
              </w:rPr>
              <w:t>. 2</w:t>
            </w:r>
          </w:p>
        </w:tc>
        <w:tc>
          <w:tcPr>
            <w:tcW w:w="4714" w:type="dxa"/>
            <w:shd w:val="clear" w:color="auto" w:fill="auto"/>
          </w:tcPr>
          <w:p w14:paraId="1A3E8841" w14:textId="77777777" w:rsidR="00F75D09" w:rsidRDefault="00F75D09">
            <w:pPr>
              <w:rPr>
                <w:lang w:val="fr-CH"/>
              </w:rPr>
            </w:pPr>
            <w:r>
              <w:rPr>
                <w:lang w:val="fr-CH"/>
              </w:rPr>
              <w:t>SH (p. 2)</w:t>
            </w:r>
          </w:p>
        </w:tc>
        <w:tc>
          <w:tcPr>
            <w:tcW w:w="8123" w:type="dxa"/>
            <w:shd w:val="clear" w:color="auto" w:fill="auto"/>
          </w:tcPr>
          <w:p w14:paraId="6BFDF722" w14:textId="77777777" w:rsidR="00F75D09" w:rsidRDefault="00F75D09">
            <w:pPr>
              <w:rPr>
                <w:lang w:val="fr-CH"/>
              </w:rPr>
            </w:pPr>
            <w:r>
              <w:rPr>
                <w:lang w:val="fr-CH"/>
              </w:rPr>
              <w:t>Les sociétés anonymes à action unique doivent être explicitement interdites.</w:t>
            </w:r>
          </w:p>
        </w:tc>
      </w:tr>
    </w:tbl>
    <w:p w14:paraId="3298155A" w14:textId="77777777" w:rsidR="00F75D09" w:rsidRDefault="00F75D09">
      <w:pPr>
        <w:rPr>
          <w:lang w:val="fr-CH"/>
        </w:rPr>
      </w:pPr>
    </w:p>
    <w:p w14:paraId="0F77E063" w14:textId="77777777" w:rsidR="00F75D09" w:rsidRDefault="00F75D0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714"/>
        <w:gridCol w:w="8123"/>
      </w:tblGrid>
      <w:tr w:rsidR="00000000" w14:paraId="53B64A9F" w14:textId="77777777">
        <w:trPr>
          <w:trHeight w:val="370"/>
        </w:trPr>
        <w:tc>
          <w:tcPr>
            <w:tcW w:w="14142" w:type="dxa"/>
            <w:gridSpan w:val="3"/>
            <w:shd w:val="clear" w:color="auto" w:fill="auto"/>
          </w:tcPr>
          <w:p w14:paraId="04E7DC68" w14:textId="77777777" w:rsidR="00F75D09" w:rsidRDefault="00F75D09">
            <w:pPr>
              <w:ind w:left="1276" w:hanging="1276"/>
              <w:rPr>
                <w:b/>
                <w:lang w:val="fr-CH"/>
              </w:rPr>
            </w:pPr>
            <w:r>
              <w:rPr>
                <w:b/>
                <w:lang w:val="fr-CH"/>
              </w:rPr>
              <w:t>Art. …</w:t>
            </w:r>
            <w:r>
              <w:rPr>
                <w:b/>
                <w:lang w:val="fr-CH"/>
              </w:rPr>
              <w:tab/>
              <w:t>…</w:t>
            </w:r>
          </w:p>
          <w:p w14:paraId="4DFF3C3A" w14:textId="77777777" w:rsidR="00F75D09" w:rsidRDefault="00F75D09">
            <w:pPr>
              <w:rPr>
                <w:b/>
                <w:lang w:val="fr-CH"/>
              </w:rPr>
            </w:pPr>
          </w:p>
        </w:tc>
      </w:tr>
      <w:tr w:rsidR="00000000" w14:paraId="3FBF0968" w14:textId="77777777">
        <w:tc>
          <w:tcPr>
            <w:tcW w:w="1305" w:type="dxa"/>
            <w:shd w:val="clear" w:color="auto" w:fill="auto"/>
          </w:tcPr>
          <w:p w14:paraId="13598F87" w14:textId="77777777" w:rsidR="00F75D09" w:rsidRDefault="00F75D09">
            <w:pPr>
              <w:rPr>
                <w:lang w:val="fr-CH"/>
              </w:rPr>
            </w:pPr>
          </w:p>
        </w:tc>
        <w:tc>
          <w:tcPr>
            <w:tcW w:w="4714" w:type="dxa"/>
            <w:shd w:val="clear" w:color="auto" w:fill="auto"/>
          </w:tcPr>
          <w:p w14:paraId="6DE3F8BE" w14:textId="77777777" w:rsidR="00F75D09" w:rsidRDefault="00F75D09">
            <w:pPr>
              <w:rPr>
                <w:b/>
                <w:lang w:val="fr-CH"/>
              </w:rPr>
            </w:pPr>
            <w:r>
              <w:rPr>
                <w:b/>
                <w:lang w:val="fr-CH"/>
              </w:rPr>
              <w:t>Qui/où</w:t>
            </w:r>
          </w:p>
        </w:tc>
        <w:tc>
          <w:tcPr>
            <w:tcW w:w="8123" w:type="dxa"/>
            <w:shd w:val="clear" w:color="auto" w:fill="auto"/>
          </w:tcPr>
          <w:p w14:paraId="5DCA94E5" w14:textId="77777777" w:rsidR="00F75D09" w:rsidRDefault="00F75D09">
            <w:pPr>
              <w:rPr>
                <w:b/>
                <w:lang w:val="fr-CH"/>
              </w:rPr>
            </w:pPr>
            <w:r>
              <w:rPr>
                <w:b/>
                <w:lang w:val="fr-CH"/>
              </w:rPr>
              <w:t>Quoi</w:t>
            </w:r>
          </w:p>
        </w:tc>
      </w:tr>
      <w:tr w:rsidR="00000000" w14:paraId="3F89CE1E" w14:textId="77777777">
        <w:tc>
          <w:tcPr>
            <w:tcW w:w="1305" w:type="dxa"/>
            <w:shd w:val="clear" w:color="auto" w:fill="auto"/>
          </w:tcPr>
          <w:p w14:paraId="1ED8AA0F" w14:textId="77777777" w:rsidR="00F75D09" w:rsidRDefault="00F75D09">
            <w:pPr>
              <w:rPr>
                <w:lang w:val="fr-CH"/>
              </w:rPr>
            </w:pPr>
            <w:r>
              <w:rPr>
                <w:lang w:val="fr-CH"/>
              </w:rPr>
              <w:t>…</w:t>
            </w:r>
          </w:p>
        </w:tc>
        <w:tc>
          <w:tcPr>
            <w:tcW w:w="4714" w:type="dxa"/>
            <w:shd w:val="clear" w:color="auto" w:fill="auto"/>
          </w:tcPr>
          <w:p w14:paraId="7900BBAA" w14:textId="77777777" w:rsidR="00F75D09" w:rsidRDefault="00F75D09">
            <w:pPr>
              <w:rPr>
                <w:lang w:val="fr-CH"/>
              </w:rPr>
            </w:pPr>
            <w:r>
              <w:rPr>
                <w:lang w:val="fr-CH"/>
              </w:rPr>
              <w:t>…</w:t>
            </w:r>
          </w:p>
        </w:tc>
        <w:tc>
          <w:tcPr>
            <w:tcW w:w="8123" w:type="dxa"/>
            <w:shd w:val="clear" w:color="auto" w:fill="auto"/>
          </w:tcPr>
          <w:p w14:paraId="2C2C6E22" w14:textId="77777777" w:rsidR="00F75D09" w:rsidRDefault="00F75D09">
            <w:pPr>
              <w:rPr>
                <w:lang w:val="fr-CH"/>
              </w:rPr>
            </w:pPr>
            <w:r>
              <w:rPr>
                <w:lang w:val="fr-CH"/>
              </w:rPr>
              <w:t>…</w:t>
            </w:r>
          </w:p>
        </w:tc>
      </w:tr>
    </w:tbl>
    <w:p w14:paraId="24B51E7B" w14:textId="77777777" w:rsidR="00F75D09" w:rsidRDefault="00F75D09">
      <w:pPr>
        <w:rPr>
          <w:lang w:val="fr-CH"/>
        </w:rPr>
        <w:sectPr w:rsidR="00000000">
          <w:headerReference w:type="default" r:id="rId8"/>
          <w:footerReference w:type="default" r:id="rId9"/>
          <w:headerReference w:type="first" r:id="rId10"/>
          <w:footerReference w:type="first" r:id="rId11"/>
          <w:pgSz w:w="16838" w:h="11906" w:orient="landscape" w:code="9"/>
          <w:pgMar w:top="993" w:right="1134" w:bottom="1135" w:left="1701" w:header="680" w:footer="340" w:gutter="0"/>
          <w:cols w:space="708"/>
          <w:titlePg/>
          <w:docGrid w:linePitch="360"/>
        </w:sectPr>
      </w:pPr>
    </w:p>
    <w:p w14:paraId="535F1665" w14:textId="77777777" w:rsidR="00F75D09" w:rsidRDefault="00F75D09">
      <w:pPr>
        <w:rPr>
          <w:lang w:val="fr-CH"/>
        </w:rPr>
      </w:pPr>
    </w:p>
    <w:p w14:paraId="01EB0600" w14:textId="77777777" w:rsidR="00F75D09" w:rsidRDefault="00F75D09">
      <w:pPr>
        <w:pStyle w:val="berschrift1"/>
        <w:rPr>
          <w:lang w:val="fr-CH"/>
        </w:rPr>
      </w:pPr>
      <w:bookmarkStart w:id="7" w:name="_Toc444596914"/>
      <w:r>
        <w:rPr>
          <w:lang w:val="fr-CH"/>
        </w:rPr>
        <w:t>IV.</w:t>
      </w:r>
      <w:r>
        <w:rPr>
          <w:lang w:val="fr-CH"/>
        </w:rPr>
        <w:tab/>
      </w:r>
      <w:bookmarkEnd w:id="7"/>
      <w:r>
        <w:rPr>
          <w:lang w:val="fr-CH"/>
        </w:rPr>
        <w:t>Liste des participants à la consultation</w:t>
      </w:r>
    </w:p>
    <w:p w14:paraId="3051D14B" w14:textId="77777777" w:rsidR="00F75D09" w:rsidRDefault="00F75D09">
      <w:pPr>
        <w:rPr>
          <w:highlight w:val="yellow"/>
          <w:lang w:val="fr-CH"/>
        </w:rPr>
      </w:pPr>
      <w:r>
        <w:rPr>
          <w:highlight w:val="yellow"/>
          <w:lang w:val="fr-CH"/>
        </w:rPr>
        <w:t xml:space="preserve">[Référez-vous à la liste des destinataires consultés systématiquement dans le modèle du Classeur rouge : </w:t>
      </w:r>
      <w:hyperlink r:id="rId12" w:history="1">
        <w:r>
          <w:rPr>
            <w:rStyle w:val="Hyperlink"/>
            <w:highlight w:val="yellow"/>
            <w:lang w:val="fr-CH"/>
          </w:rPr>
          <w:t>http://intranet.bk.admin.ch/home/index.html?lang=fr</w:t>
        </w:r>
      </w:hyperlink>
      <w:r>
        <w:rPr>
          <w:highlight w:val="yellow"/>
          <w:lang w:val="fr-CH"/>
        </w:rPr>
        <w:t xml:space="preserve"> &gt; Thèmes &gt; Classeur rouge &gt; </w:t>
      </w:r>
      <w:hyperlink r:id="rId13" w:history="1">
        <w:r>
          <w:rPr>
            <w:rStyle w:val="Hyperlink"/>
            <w:highlight w:val="yellow"/>
            <w:lang w:val="fr-CH"/>
          </w:rPr>
          <w:t>Modèles, ch.</w:t>
        </w:r>
        <w:r>
          <w:rPr>
            <w:highlight w:val="yellow"/>
            <w:lang w:val="fr-CH"/>
          </w:rPr>
          <w:t> </w:t>
        </w:r>
        <w:r>
          <w:rPr>
            <w:rStyle w:val="Hyperlink"/>
            <w:highlight w:val="yellow"/>
            <w:lang w:val="fr-CH"/>
          </w:rPr>
          <w:t>1.14</w:t>
        </w:r>
      </w:hyperlink>
      <w:r>
        <w:rPr>
          <w:highlight w:val="yellow"/>
          <w:lang w:val="fr-CH"/>
        </w:rPr>
        <w:t>.]</w:t>
      </w:r>
    </w:p>
    <w:sectPr w:rsidR="00000000">
      <w:headerReference w:type="first" r:id="rId14"/>
      <w:pgSz w:w="11906" w:h="16838" w:code="9"/>
      <w:pgMar w:top="1134" w:right="1416" w:bottom="1701" w:left="1276"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0D3E" w14:textId="77777777" w:rsidR="00F75D09" w:rsidRDefault="00F75D09">
      <w:r>
        <w:separator/>
      </w:r>
    </w:p>
    <w:p w14:paraId="1C0FB5F4" w14:textId="77777777" w:rsidR="00F75D09" w:rsidRDefault="00F75D09"/>
  </w:endnote>
  <w:endnote w:type="continuationSeparator" w:id="0">
    <w:p w14:paraId="796C7167" w14:textId="77777777" w:rsidR="00F75D09" w:rsidRDefault="00F75D09">
      <w:r>
        <w:continuationSeparator/>
      </w:r>
    </w:p>
    <w:p w14:paraId="50476BC3" w14:textId="77777777" w:rsidR="00F75D09" w:rsidRDefault="00F75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44" w:type="dxa"/>
      <w:tblLayout w:type="fixed"/>
      <w:tblCellMar>
        <w:left w:w="71" w:type="dxa"/>
        <w:right w:w="71" w:type="dxa"/>
      </w:tblCellMar>
      <w:tblLook w:val="01E0" w:firstRow="1" w:lastRow="1" w:firstColumn="1" w:lastColumn="1" w:noHBand="0" w:noVBand="0"/>
    </w:tblPr>
    <w:tblGrid>
      <w:gridCol w:w="14544"/>
    </w:tblGrid>
    <w:tr w:rsidR="00000000" w14:paraId="7544597B" w14:textId="77777777">
      <w:trPr>
        <w:cantSplit/>
      </w:trPr>
      <w:tc>
        <w:tcPr>
          <w:tcW w:w="14544" w:type="dxa"/>
          <w:vAlign w:val="bottom"/>
        </w:tcPr>
        <w:p w14:paraId="6F825002" w14:textId="77777777" w:rsidR="00F75D09" w:rsidRDefault="00F75D09">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noProof/>
              <w:sz w:val="14"/>
              <w:szCs w:val="14"/>
            </w:rPr>
            <w:t>5</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6</w:t>
          </w:r>
          <w:r>
            <w:rPr>
              <w:sz w:val="14"/>
              <w:szCs w:val="14"/>
            </w:rPr>
            <w:fldChar w:fldCharType="end"/>
          </w:r>
        </w:p>
      </w:tc>
    </w:tr>
  </w:tbl>
  <w:p w14:paraId="5A29AE28" w14:textId="77777777" w:rsidR="00F75D09" w:rsidRDefault="00F75D09">
    <w:pPr>
      <w:pStyle w:val="Platzhalter"/>
    </w:pPr>
  </w:p>
  <w:p w14:paraId="0C0B12B8" w14:textId="77777777" w:rsidR="00F75D09" w:rsidRDefault="00F75D09">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Layout w:type="fixed"/>
      <w:tblCellMar>
        <w:left w:w="71" w:type="dxa"/>
        <w:right w:w="71" w:type="dxa"/>
      </w:tblCellMar>
      <w:tblLook w:val="01E0" w:firstRow="1" w:lastRow="1" w:firstColumn="1" w:lastColumn="1" w:noHBand="0" w:noVBand="0"/>
    </w:tblPr>
    <w:tblGrid>
      <w:gridCol w:w="14034"/>
    </w:tblGrid>
    <w:tr w:rsidR="00000000" w14:paraId="4F9FD175" w14:textId="77777777">
      <w:trPr>
        <w:cantSplit/>
        <w:trHeight w:hRule="exact" w:val="845"/>
      </w:trPr>
      <w:tc>
        <w:tcPr>
          <w:tcW w:w="14034" w:type="dxa"/>
        </w:tcPr>
        <w:p w14:paraId="4720C7DA" w14:textId="77777777" w:rsidR="00F75D09" w:rsidRDefault="00F75D09">
          <w:pPr>
            <w:spacing w:line="200" w:lineRule="exact"/>
          </w:pPr>
        </w:p>
      </w:tc>
    </w:tr>
  </w:tbl>
  <w:p w14:paraId="4133587C" w14:textId="77777777" w:rsidR="00F75D09" w:rsidRDefault="00F75D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6648" w14:textId="77777777" w:rsidR="00F75D09" w:rsidRDefault="00F75D09">
      <w:r>
        <w:separator/>
      </w:r>
    </w:p>
    <w:p w14:paraId="0A8ABF7C" w14:textId="77777777" w:rsidR="00F75D09" w:rsidRDefault="00F75D09"/>
  </w:footnote>
  <w:footnote w:type="continuationSeparator" w:id="0">
    <w:p w14:paraId="53E70568" w14:textId="77777777" w:rsidR="00F75D09" w:rsidRDefault="00F75D09">
      <w:r>
        <w:continuationSeparator/>
      </w:r>
    </w:p>
    <w:p w14:paraId="60C75214" w14:textId="77777777" w:rsidR="00F75D09" w:rsidRDefault="00F75D09"/>
  </w:footnote>
  <w:footnote w:id="1">
    <w:p w14:paraId="24443BF1" w14:textId="77777777" w:rsidR="00F75D09" w:rsidRDefault="00F75D09">
      <w:pPr>
        <w:pStyle w:val="Funotentext"/>
        <w:rPr>
          <w:lang w:val="fr-CH"/>
        </w:rPr>
      </w:pPr>
      <w:r>
        <w:rPr>
          <w:rStyle w:val="Funotenzeichen"/>
        </w:rPr>
        <w:footnoteRef/>
      </w:r>
      <w:r>
        <w:rPr>
          <w:lang w:val="fr-CH"/>
        </w:rPr>
        <w:t xml:space="preserve"> </w:t>
      </w:r>
      <w:r>
        <w:rPr>
          <w:highlight w:val="yellow"/>
          <w:lang w:val="fr-CH"/>
        </w:rPr>
        <w:t xml:space="preserve">[Lien vers la page des thèmes traités par votre office et/ou vers la liste des procédures de consultation à la page </w:t>
      </w:r>
      <w:hyperlink r:id="rId1" w:history="1">
        <w:r>
          <w:rPr>
            <w:rStyle w:val="Hyperlink"/>
            <w:highlight w:val="yellow"/>
            <w:lang w:val="fr-CH"/>
          </w:rPr>
          <w:t>www.admin.ch</w:t>
        </w:r>
      </w:hyperlink>
      <w:r>
        <w:rPr>
          <w:highlight w:val="yellow"/>
          <w:lang w:val="fr-CH"/>
        </w:rPr>
        <w:t xml:space="preserve"> &gt; Procédures de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47" w:type="dxa"/>
      <w:tblLayout w:type="fixed"/>
      <w:tblCellMar>
        <w:left w:w="71" w:type="dxa"/>
        <w:right w:w="71" w:type="dxa"/>
      </w:tblCellMar>
      <w:tblLook w:val="01E0" w:firstRow="1" w:lastRow="1" w:firstColumn="1" w:lastColumn="1" w:noHBand="0" w:noVBand="0"/>
    </w:tblPr>
    <w:tblGrid>
      <w:gridCol w:w="14147"/>
    </w:tblGrid>
    <w:tr w:rsidR="00000000" w14:paraId="6B2D17CB" w14:textId="77777777">
      <w:tblPrEx>
        <w:tblCellMar>
          <w:top w:w="0" w:type="dxa"/>
          <w:bottom w:w="0" w:type="dxa"/>
        </w:tblCellMar>
      </w:tblPrEx>
      <w:trPr>
        <w:cantSplit/>
        <w:trHeight w:hRule="exact" w:val="420"/>
        <w:hidden/>
      </w:trPr>
      <w:tc>
        <w:tcPr>
          <w:tcW w:w="14147" w:type="dxa"/>
        </w:tcPr>
        <w:tbl>
          <w:tblPr>
            <w:tblW w:w="14034" w:type="dxa"/>
            <w:tblLayout w:type="fixed"/>
            <w:tblCellMar>
              <w:left w:w="71" w:type="dxa"/>
              <w:right w:w="71" w:type="dxa"/>
            </w:tblCellMar>
            <w:tblLook w:val="01E0" w:firstRow="1" w:lastRow="1" w:firstColumn="1" w:lastColumn="1" w:noHBand="0" w:noVBand="0"/>
          </w:tblPr>
          <w:tblGrid>
            <w:gridCol w:w="14034"/>
          </w:tblGrid>
          <w:tr w:rsidR="00000000" w14:paraId="2D81F8FE" w14:textId="77777777">
            <w:trPr>
              <w:cantSplit/>
              <w:trHeight w:hRule="exact" w:val="420"/>
              <w:hidden/>
            </w:trPr>
            <w:tc>
              <w:tcPr>
                <w:tcW w:w="14034" w:type="dxa"/>
              </w:tcPr>
              <w:p w14:paraId="4EBA770E" w14:textId="77777777" w:rsidR="00F75D09" w:rsidRDefault="00F75D09">
                <w:pPr>
                  <w:pStyle w:val="KopfFett"/>
                  <w:rPr>
                    <w:vanish/>
                    <w:lang w:val="fr-CH"/>
                  </w:rPr>
                </w:pPr>
                <w:r>
                  <w:rPr>
                    <w:vanish/>
                    <w:highlight w:val="lightGray"/>
                    <w:lang w:val="fr-CH"/>
                  </w:rPr>
                  <w:t>VERTRAULICH, INTERN</w:t>
                </w:r>
              </w:p>
              <w:p w14:paraId="627638DD" w14:textId="77777777" w:rsidR="00F75D09" w:rsidRDefault="00F75D09">
                <w:pPr>
                  <w:spacing w:line="200" w:lineRule="exact"/>
                  <w:rPr>
                    <w:sz w:val="15"/>
                    <w:szCs w:val="15"/>
                    <w:lang w:val="fr-CH"/>
                  </w:rPr>
                </w:pPr>
                <w:r>
                  <w:rPr>
                    <w:sz w:val="15"/>
                    <w:szCs w:val="15"/>
                    <w:lang w:val="fr-CH"/>
                  </w:rPr>
                  <w:t xml:space="preserve">Références : </w:t>
                </w:r>
                <w:r>
                  <w:rPr>
                    <w:sz w:val="15"/>
                    <w:szCs w:val="15"/>
                    <w:lang w:val="fr-CH"/>
                  </w:rPr>
                  <w:fldChar w:fldCharType="begin"/>
                </w:r>
                <w:r>
                  <w:rPr>
                    <w:sz w:val="15"/>
                    <w:szCs w:val="15"/>
                    <w:lang w:val="fr-CH"/>
                  </w:rPr>
                  <w:instrText xml:space="preserve"> DOCPROPERTY "FSC#EJPDCFG@15.1700:ObjaddressContentObject" \* MERGEFORMAT </w:instrText>
                </w:r>
                <w:r>
                  <w:rPr>
                    <w:sz w:val="15"/>
                    <w:szCs w:val="15"/>
                    <w:lang w:val="fr-CH"/>
                  </w:rPr>
                  <w:fldChar w:fldCharType="separate"/>
                </w:r>
                <w:r>
                  <w:rPr>
                    <w:sz w:val="15"/>
                    <w:szCs w:val="15"/>
                    <w:lang w:val="fr-CH"/>
                  </w:rPr>
                  <w:t>COO.2180.109.7.175865</w:t>
                </w:r>
                <w:r>
                  <w:rPr>
                    <w:sz w:val="15"/>
                    <w:szCs w:val="15"/>
                    <w:lang w:val="fr-CH"/>
                  </w:rPr>
                  <w:fldChar w:fldCharType="end"/>
                </w:r>
                <w:r>
                  <w:rPr>
                    <w:sz w:val="15"/>
                    <w:szCs w:val="15"/>
                    <w:lang w:val="fr-CH"/>
                  </w:rPr>
                  <w:t xml:space="preserve"> / </w:t>
                </w:r>
                <w:bookmarkStart w:id="5" w:name="OLE_LINK2"/>
                <w:bookmarkStart w:id="6" w:name="OLE_LINK3"/>
                <w:r>
                  <w:rPr>
                    <w:sz w:val="15"/>
                    <w:szCs w:val="15"/>
                    <w:lang w:val="fr-CH"/>
                  </w:rPr>
                  <w:fldChar w:fldCharType="begin"/>
                </w:r>
                <w:r>
                  <w:rPr>
                    <w:sz w:val="15"/>
                    <w:szCs w:val="15"/>
                    <w:lang w:val="fr-CH"/>
                  </w:rPr>
                  <w:instrText xml:space="preserve"> DOCPROPERTY "FSC#EJPDCFG@15.1700:SubfileDossierRef" \* MERGEFO</w:instrText>
                </w:r>
                <w:r>
                  <w:rPr>
                    <w:sz w:val="15"/>
                    <w:szCs w:val="15"/>
                    <w:lang w:val="fr-CH"/>
                  </w:rPr>
                  <w:instrText>R</w:instrText>
                </w:r>
                <w:r>
                  <w:rPr>
                    <w:sz w:val="15"/>
                    <w:szCs w:val="15"/>
                    <w:lang w:val="fr-CH"/>
                  </w:rPr>
                  <w:instrText xml:space="preserve">MAT </w:instrText>
                </w:r>
                <w:r>
                  <w:rPr>
                    <w:sz w:val="15"/>
                    <w:szCs w:val="15"/>
                    <w:lang w:val="fr-CH"/>
                  </w:rPr>
                  <w:fldChar w:fldCharType="separate"/>
                </w:r>
                <w:r>
                  <w:rPr>
                    <w:sz w:val="15"/>
                    <w:szCs w:val="15"/>
                    <w:lang w:val="fr-CH"/>
                  </w:rPr>
                  <w:t>061.29/2016/00872</w:t>
                </w:r>
                <w:r>
                  <w:rPr>
                    <w:sz w:val="15"/>
                    <w:szCs w:val="15"/>
                    <w:lang w:val="fr-CH"/>
                  </w:rPr>
                  <w:fldChar w:fldCharType="end"/>
                </w:r>
                <w:bookmarkEnd w:id="5"/>
                <w:bookmarkEnd w:id="6"/>
              </w:p>
              <w:p w14:paraId="6C705BE3" w14:textId="77777777" w:rsidR="00F75D09" w:rsidRDefault="00F75D09">
                <w:pPr>
                  <w:pStyle w:val="Kopfzeile"/>
                  <w:rPr>
                    <w:lang w:val="fr-CH"/>
                  </w:rPr>
                </w:pPr>
              </w:p>
            </w:tc>
          </w:tr>
        </w:tbl>
        <w:p w14:paraId="6E3A06E8" w14:textId="77777777" w:rsidR="00F75D09" w:rsidRDefault="00F75D09">
          <w:pPr>
            <w:pStyle w:val="Platzhalter"/>
            <w:spacing w:line="200" w:lineRule="exact"/>
          </w:pPr>
        </w:p>
        <w:p w14:paraId="4327DBEE" w14:textId="77777777" w:rsidR="00F75D09" w:rsidRDefault="00F75D09">
          <w:pPr>
            <w:pStyle w:val="Kopfzeile"/>
          </w:pPr>
        </w:p>
      </w:tc>
    </w:tr>
  </w:tbl>
  <w:p w14:paraId="3BF6BAE3" w14:textId="77777777" w:rsidR="00F75D09" w:rsidRDefault="00F75D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2" w:type="dxa"/>
      <w:tblInd w:w="-595" w:type="dxa"/>
      <w:tblLayout w:type="fixed"/>
      <w:tblCellMar>
        <w:left w:w="71" w:type="dxa"/>
        <w:right w:w="71" w:type="dxa"/>
      </w:tblCellMar>
      <w:tblLook w:val="01E0" w:firstRow="1" w:lastRow="1" w:firstColumn="1" w:lastColumn="1" w:noHBand="0" w:noVBand="0"/>
    </w:tblPr>
    <w:tblGrid>
      <w:gridCol w:w="4848"/>
      <w:gridCol w:w="9894"/>
    </w:tblGrid>
    <w:tr w:rsidR="00000000" w14:paraId="5A34E650" w14:textId="77777777">
      <w:tblPrEx>
        <w:tblCellMar>
          <w:top w:w="0" w:type="dxa"/>
          <w:bottom w:w="0" w:type="dxa"/>
        </w:tblCellMar>
      </w:tblPrEx>
      <w:trPr>
        <w:cantSplit/>
        <w:trHeight w:hRule="exact" w:val="1414"/>
      </w:trPr>
      <w:tc>
        <w:tcPr>
          <w:tcW w:w="4848" w:type="dxa"/>
        </w:tcPr>
        <w:p w14:paraId="03F3F620" w14:textId="77777777" w:rsidR="00F75D09" w:rsidRDefault="00F75D09">
          <w:pPr>
            <w:pStyle w:val="Logo"/>
          </w:pPr>
          <w:r>
            <w:pict w14:anchorId="7F240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v:imagedata r:id="rId1" o:title="Logo_col"/>
              </v:shape>
            </w:pict>
          </w:r>
        </w:p>
        <w:p w14:paraId="4135E737" w14:textId="77777777" w:rsidR="00F75D09" w:rsidRDefault="00F75D09">
          <w:pPr>
            <w:pStyle w:val="Logo"/>
          </w:pPr>
        </w:p>
      </w:tc>
      <w:tc>
        <w:tcPr>
          <w:tcW w:w="9894" w:type="dxa"/>
        </w:tcPr>
        <w:p w14:paraId="4BF40EA8" w14:textId="77777777" w:rsidR="00F75D09" w:rsidRDefault="00F75D09">
          <w:pPr>
            <w:pStyle w:val="KopfDept"/>
            <w:rPr>
              <w:lang w:val="fr-CH"/>
            </w:rPr>
          </w:pPr>
          <w:r>
            <w:rPr>
              <w:lang w:val="fr-CH"/>
            </w:rPr>
            <w:t xml:space="preserve">Département fédéral de justice et police DFJP </w:t>
          </w:r>
          <w:r>
            <w:rPr>
              <w:highlight w:val="yellow"/>
              <w:lang w:val="fr-CH"/>
            </w:rPr>
            <w:t>[votre département]</w:t>
          </w:r>
        </w:p>
        <w:p w14:paraId="6CE32F86" w14:textId="77777777" w:rsidR="00F75D09" w:rsidRDefault="00F75D09">
          <w:pPr>
            <w:spacing w:line="200" w:lineRule="exact"/>
            <w:rPr>
              <w:b/>
              <w:sz w:val="15"/>
              <w:szCs w:val="15"/>
              <w:lang w:val="fr-CH"/>
            </w:rPr>
          </w:pPr>
          <w:r>
            <w:rPr>
              <w:b/>
              <w:sz w:val="15"/>
              <w:szCs w:val="15"/>
              <w:lang w:val="fr-CH"/>
            </w:rPr>
            <w:t xml:space="preserve">Office fédéral de la justice OFJ </w:t>
          </w:r>
          <w:r>
            <w:rPr>
              <w:b/>
              <w:sz w:val="15"/>
              <w:szCs w:val="15"/>
              <w:highlight w:val="yellow"/>
              <w:lang w:val="fr-CH"/>
            </w:rPr>
            <w:t>[votre office]</w:t>
          </w:r>
        </w:p>
        <w:p w14:paraId="62A3287B" w14:textId="77777777" w:rsidR="00F75D09" w:rsidRDefault="00F75D09">
          <w:pPr>
            <w:spacing w:line="200" w:lineRule="exact"/>
            <w:rPr>
              <w:sz w:val="15"/>
              <w:szCs w:val="15"/>
              <w:lang w:val="fr-CH"/>
            </w:rPr>
          </w:pPr>
          <w:r>
            <w:rPr>
              <w:sz w:val="15"/>
              <w:szCs w:val="15"/>
              <w:lang w:val="fr-CH"/>
            </w:rPr>
            <w:t>Domaine de direction Droit public</w:t>
          </w:r>
        </w:p>
        <w:p w14:paraId="2854D9D1" w14:textId="77777777" w:rsidR="00F75D09" w:rsidRDefault="00F75D09">
          <w:pPr>
            <w:pStyle w:val="75"/>
          </w:pPr>
          <w:r>
            <w:rPr>
              <w:szCs w:val="15"/>
              <w:lang w:val="fr-CH"/>
            </w:rPr>
            <w:t>Unité législation II</w:t>
          </w:r>
        </w:p>
      </w:tc>
    </w:tr>
  </w:tbl>
  <w:p w14:paraId="3A747E87" w14:textId="77777777" w:rsidR="00F75D09" w:rsidRDefault="00F75D09">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4" w:type="dxa"/>
      <w:tblInd w:w="-595" w:type="dxa"/>
      <w:tblLayout w:type="fixed"/>
      <w:tblCellMar>
        <w:left w:w="71" w:type="dxa"/>
        <w:right w:w="71" w:type="dxa"/>
      </w:tblCellMar>
      <w:tblLook w:val="01E0" w:firstRow="1" w:lastRow="1" w:firstColumn="1" w:lastColumn="1" w:noHBand="0" w:noVBand="0"/>
    </w:tblPr>
    <w:tblGrid>
      <w:gridCol w:w="4848"/>
      <w:gridCol w:w="5316"/>
    </w:tblGrid>
    <w:tr w:rsidR="00000000" w14:paraId="141F6E1B" w14:textId="77777777">
      <w:tblPrEx>
        <w:tblCellMar>
          <w:top w:w="0" w:type="dxa"/>
          <w:bottom w:w="0" w:type="dxa"/>
        </w:tblCellMar>
      </w:tblPrEx>
      <w:trPr>
        <w:cantSplit/>
        <w:trHeight w:hRule="exact" w:val="1414"/>
      </w:trPr>
      <w:tc>
        <w:tcPr>
          <w:tcW w:w="4848" w:type="dxa"/>
        </w:tcPr>
        <w:p w14:paraId="60E847A0" w14:textId="77777777" w:rsidR="00F75D09" w:rsidRDefault="00F75D09">
          <w:pPr>
            <w:pStyle w:val="Logo"/>
          </w:pPr>
          <w:r>
            <w:pict w14:anchorId="328C9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51pt">
                <v:imagedata r:id="rId1" o:title="Logo_col"/>
              </v:shape>
            </w:pict>
          </w:r>
        </w:p>
        <w:p w14:paraId="4A10C10E" w14:textId="77777777" w:rsidR="00F75D09" w:rsidRDefault="00F75D09">
          <w:pPr>
            <w:pStyle w:val="Logo"/>
          </w:pPr>
        </w:p>
      </w:tc>
      <w:tc>
        <w:tcPr>
          <w:tcW w:w="5316" w:type="dxa"/>
        </w:tcPr>
        <w:p w14:paraId="7FCB208E" w14:textId="77777777" w:rsidR="00F75D09" w:rsidRDefault="00F75D09">
          <w:pPr>
            <w:pStyle w:val="KopfDept"/>
            <w:rPr>
              <w:lang w:val="fr-CH"/>
            </w:rPr>
          </w:pPr>
          <w:r>
            <w:rPr>
              <w:lang w:val="fr-CH"/>
            </w:rPr>
            <w:t xml:space="preserve">Département fédéral de jutice et police DFJP </w:t>
          </w:r>
          <w:r>
            <w:rPr>
              <w:highlight w:val="yellow"/>
              <w:lang w:val="fr-CH"/>
            </w:rPr>
            <w:t>[votre département]</w:t>
          </w:r>
        </w:p>
        <w:p w14:paraId="2EACEC0F" w14:textId="77777777" w:rsidR="00F75D09" w:rsidRDefault="00F75D09">
          <w:pPr>
            <w:spacing w:line="200" w:lineRule="exact"/>
            <w:rPr>
              <w:b/>
              <w:sz w:val="15"/>
              <w:szCs w:val="15"/>
              <w:lang w:val="fr-CH"/>
            </w:rPr>
          </w:pPr>
          <w:r>
            <w:rPr>
              <w:b/>
              <w:sz w:val="15"/>
              <w:szCs w:val="15"/>
              <w:lang w:val="fr-CH"/>
            </w:rPr>
            <w:t xml:space="preserve">Office fédéral de la justice </w:t>
          </w:r>
          <w:r>
            <w:rPr>
              <w:b/>
              <w:sz w:val="15"/>
              <w:szCs w:val="15"/>
              <w:highlight w:val="yellow"/>
              <w:lang w:val="fr-CH"/>
            </w:rPr>
            <w:t>[votre office]</w:t>
          </w:r>
        </w:p>
        <w:p w14:paraId="3AE8DAAF" w14:textId="77777777" w:rsidR="00F75D09" w:rsidRDefault="00F75D09">
          <w:pPr>
            <w:spacing w:line="200" w:lineRule="exact"/>
            <w:rPr>
              <w:sz w:val="15"/>
              <w:szCs w:val="15"/>
              <w:lang w:val="fr-CH"/>
            </w:rPr>
          </w:pPr>
          <w:r>
            <w:rPr>
              <w:sz w:val="15"/>
              <w:szCs w:val="15"/>
              <w:lang w:val="fr-CH"/>
            </w:rPr>
            <w:t>Domaine de direction Droit public</w:t>
          </w:r>
        </w:p>
        <w:p w14:paraId="121A403F" w14:textId="77777777" w:rsidR="00F75D09" w:rsidRDefault="00F75D09">
          <w:pPr>
            <w:spacing w:line="200" w:lineRule="exact"/>
            <w:rPr>
              <w:lang w:val="fr-CH"/>
            </w:rPr>
          </w:pPr>
          <w:r>
            <w:rPr>
              <w:sz w:val="15"/>
              <w:szCs w:val="15"/>
              <w:lang w:val="fr-CH"/>
            </w:rPr>
            <w:t>Unité Législation II</w:t>
          </w:r>
        </w:p>
      </w:tc>
    </w:tr>
  </w:tbl>
  <w:p w14:paraId="14CFC4A6" w14:textId="77777777" w:rsidR="00F75D09" w:rsidRDefault="00F75D09">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0AD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FE1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FCA4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CA36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7C38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8E75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E60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8ED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665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58B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1647B"/>
    <w:multiLevelType w:val="hybridMultilevel"/>
    <w:tmpl w:val="320A2E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7E5036"/>
    <w:multiLevelType w:val="multilevel"/>
    <w:tmpl w:val="CE8201A4"/>
    <w:styleLink w:val="Formatvorlage1"/>
    <w:lvl w:ilvl="0">
      <w:start w:val="1"/>
      <w:numFmt w:val="upperRoman"/>
      <w:lvlText w:val="%1."/>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5635698">
    <w:abstractNumId w:val="10"/>
  </w:num>
  <w:num w:numId="2" w16cid:durableId="243611208">
    <w:abstractNumId w:val="11"/>
  </w:num>
  <w:num w:numId="3" w16cid:durableId="492528587">
    <w:abstractNumId w:val="9"/>
  </w:num>
  <w:num w:numId="4" w16cid:durableId="693262845">
    <w:abstractNumId w:val="7"/>
  </w:num>
  <w:num w:numId="5" w16cid:durableId="147868418">
    <w:abstractNumId w:val="6"/>
  </w:num>
  <w:num w:numId="6" w16cid:durableId="1212037033">
    <w:abstractNumId w:val="5"/>
  </w:num>
  <w:num w:numId="7" w16cid:durableId="260265732">
    <w:abstractNumId w:val="4"/>
  </w:num>
  <w:num w:numId="8" w16cid:durableId="243030308">
    <w:abstractNumId w:val="8"/>
  </w:num>
  <w:num w:numId="9" w16cid:durableId="2012905322">
    <w:abstractNumId w:val="3"/>
  </w:num>
  <w:num w:numId="10" w16cid:durableId="1742942437">
    <w:abstractNumId w:val="2"/>
  </w:num>
  <w:num w:numId="11" w16cid:durableId="19163286">
    <w:abstractNumId w:val="1"/>
  </w:num>
  <w:num w:numId="12" w16cid:durableId="20744935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131078" w:nlCheck="1" w:checkStyle="0"/>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CH" w:vendorID="64" w:dllVersion="0" w:nlCheck="1" w:checkStyle="0"/>
  <w:activeWritingStyle w:appName="MSWord" w:lang="de-CH" w:vendorID="64" w:dllVersion="0" w:nlCheck="1" w:checkStyle="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Moves/>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Informatik"/>
  </w:docVars>
  <w:rsids>
    <w:rsidRoot w:val="00B004FA"/>
    <w:rsid w:val="00B004FA"/>
    <w:rsid w:val="00F75D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E1ABE6"/>
  <w15:chartTrackingRefBased/>
  <w15:docId w15:val="{284CABBE-C79E-4BFC-BB14-FAB7105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80" w:lineRule="atLeast"/>
    </w:pPr>
    <w:rPr>
      <w:rFonts w:ascii="Arial" w:hAnsi="Arial"/>
      <w:sz w:val="22"/>
      <w:szCs w:val="22"/>
    </w:rPr>
  </w:style>
  <w:style w:type="paragraph" w:styleId="berschrift1">
    <w:name w:val="heading 1"/>
    <w:basedOn w:val="EigenerTitel1"/>
    <w:next w:val="Standard"/>
    <w:link w:val="berschrift1Zchn"/>
    <w:qFormat/>
    <w:pPr>
      <w:keepNext/>
      <w:keepLines/>
      <w:widowControl/>
      <w:pBdr>
        <w:bottom w:val="single" w:sz="12" w:space="1" w:color="auto"/>
      </w:pBdr>
      <w:tabs>
        <w:tab w:val="left" w:pos="851"/>
      </w:tabs>
      <w:ind w:left="851" w:hanging="851"/>
      <w:outlineLvl w:val="0"/>
    </w:pPr>
  </w:style>
  <w:style w:type="paragraph" w:styleId="berschrift2">
    <w:name w:val="heading 2"/>
    <w:basedOn w:val="Standard"/>
    <w:next w:val="Standard"/>
    <w:link w:val="berschrift2Zchn"/>
    <w:unhideWhenUsed/>
    <w:qFormat/>
    <w:pPr>
      <w:pBdr>
        <w:bottom w:val="single" w:sz="12" w:space="1" w:color="808080"/>
      </w:pBdr>
      <w:ind w:left="851" w:hanging="851"/>
      <w:outlineLvl w:val="1"/>
    </w:pPr>
    <w:rPr>
      <w:b/>
      <w:sz w:val="24"/>
    </w:rPr>
  </w:style>
  <w:style w:type="paragraph" w:styleId="berschrift3">
    <w:name w:val="heading 3"/>
    <w:basedOn w:val="Standard"/>
    <w:next w:val="Standard"/>
    <w:link w:val="berschrift3Zchn"/>
    <w:unhideWhenUsed/>
    <w:qFormat/>
    <w:pPr>
      <w:outlineLvl w:val="2"/>
    </w:pPr>
    <w:rPr>
      <w:b/>
      <w:sz w:val="32"/>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pPr>
      <w:widowControl/>
      <w:spacing w:line="200" w:lineRule="exact"/>
    </w:pPr>
    <w:rPr>
      <w:sz w:val="15"/>
      <w:szCs w:val="20"/>
    </w:rPr>
  </w:style>
  <w:style w:type="paragraph" w:styleId="Funotentext">
    <w:name w:val="footnote text"/>
    <w:basedOn w:val="Standard"/>
    <w:link w:val="FunotentextZchn"/>
    <w:rPr>
      <w:sz w:val="20"/>
      <w:szCs w:val="20"/>
    </w:rPr>
  </w:style>
  <w:style w:type="character" w:customStyle="1" w:styleId="FunotentextZchn">
    <w:name w:val="Fußnotentext Zchn"/>
    <w:link w:val="Funotentext"/>
    <w:rPr>
      <w:rFonts w:ascii="Arial" w:hAnsi="Arial"/>
    </w:rPr>
  </w:style>
  <w:style w:type="character" w:styleId="Funotenzeichen">
    <w:name w:val="footnote reference"/>
    <w:rPr>
      <w:vertAlign w:val="superscript"/>
    </w:rPr>
  </w:style>
  <w:style w:type="character" w:styleId="Hyperlink">
    <w:name w:val="Hyperlink"/>
    <w:uiPriority w:val="99"/>
    <w:rPr>
      <w:color w:val="0563C1"/>
      <w:u w:val="single"/>
    </w:rPr>
  </w:style>
  <w:style w:type="paragraph" w:styleId="Sprechblasentext">
    <w:name w:val="Balloon Text"/>
    <w:basedOn w:val="Standard"/>
    <w:link w:val="SprechblasentextZchn"/>
    <w:pPr>
      <w:spacing w:line="240" w:lineRule="auto"/>
    </w:pPr>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pPr>
      <w:ind w:left="708"/>
    </w:pPr>
  </w:style>
  <w:style w:type="paragraph" w:customStyle="1" w:styleId="EigenerTitel1">
    <w:name w:val="Eigener Titel 1"/>
    <w:basedOn w:val="Standard"/>
    <w:qFormat/>
    <w:pPr>
      <w:spacing w:after="120"/>
    </w:pPr>
    <w:rPr>
      <w:b/>
      <w:sz w:val="24"/>
    </w:rPr>
  </w:style>
  <w:style w:type="numbering" w:customStyle="1" w:styleId="Formatvorlage1">
    <w:name w:val="Formatvorlage1"/>
    <w:basedOn w:val="KeineListe"/>
    <w:pPr>
      <w:numPr>
        <w:numId w:val="2"/>
      </w:numPr>
    </w:pPr>
  </w:style>
  <w:style w:type="paragraph" w:styleId="Verzeichnis1">
    <w:name w:val="toc 1"/>
    <w:basedOn w:val="Standard"/>
    <w:next w:val="Standard"/>
    <w:autoRedefine/>
    <w:uiPriority w:val="39"/>
    <w:pPr>
      <w:tabs>
        <w:tab w:val="left" w:pos="660"/>
        <w:tab w:val="right" w:leader="dot" w:pos="13993"/>
      </w:tabs>
    </w:pPr>
    <w:rPr>
      <w:noProof/>
    </w:rPr>
  </w:style>
  <w:style w:type="character" w:customStyle="1" w:styleId="berschrift1Zchn">
    <w:name w:val="Überschrift 1 Zchn"/>
    <w:link w:val="berschrift1"/>
    <w:rPr>
      <w:rFonts w:ascii="Arial" w:hAnsi="Arial"/>
      <w:b/>
      <w:sz w:val="24"/>
      <w:szCs w:val="22"/>
    </w:rPr>
  </w:style>
  <w:style w:type="character" w:customStyle="1" w:styleId="berschrift2Zchn">
    <w:name w:val="Überschrift 2 Zchn"/>
    <w:link w:val="berschrift2"/>
    <w:rPr>
      <w:rFonts w:ascii="Arial" w:hAnsi="Arial"/>
      <w:b/>
      <w:sz w:val="24"/>
      <w:szCs w:val="22"/>
    </w:rPr>
  </w:style>
  <w:style w:type="character" w:customStyle="1" w:styleId="berschrift3Zchn">
    <w:name w:val="Überschrift 3 Zchn"/>
    <w:link w:val="berschrift3"/>
    <w:rPr>
      <w:rFonts w:ascii="Arial" w:hAnsi="Arial"/>
      <w:b/>
      <w:sz w:val="32"/>
      <w:szCs w:val="22"/>
      <w:u w:val="single"/>
    </w:rPr>
  </w:style>
  <w:style w:type="paragraph" w:styleId="Verzeichnis2">
    <w:name w:val="toc 2"/>
    <w:basedOn w:val="Standard"/>
    <w:next w:val="Standard"/>
    <w:autoRedefine/>
    <w:uiPriority w:val="39"/>
    <w:pPr>
      <w:ind w:left="220"/>
    </w:pPr>
  </w:style>
  <w:style w:type="character" w:styleId="BesuchterHyperlink">
    <w:name w:val="Besuchter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ranet.bk.admin.ch/roter_ordner/06767/index.html?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bk.admin.ch/home/index.html?lang=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32%20f&#252;r%2001-CD-Bund-Vorlagen-GS.zip\CD-Bund-Vorlagen-GS\Standard%20Formularvorlagen%20ohne%20Automation\FormA4quer_f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4844-B653-4E64-80A9-C640488B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FormA4quer_f_d.dot</Template>
  <TotalTime>0</TotalTime>
  <Pages>6</Pages>
  <Words>1128</Words>
  <Characters>7112</Characters>
  <Application>Microsoft Office Word</Application>
  <DocSecurity>0</DocSecurity>
  <Lines>59</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[VERTRAULICH, GEHEIM, INTERN]</vt:lpstr>
      <vt:lpstr>[VERTRAULICH, GEHEIM, INTERN]</vt:lpstr>
    </vt:vector>
  </TitlesOfParts>
  <Company>EJPD</Company>
  <LinksUpToDate>false</LinksUpToDate>
  <CharactersWithSpaces>8224</CharactersWithSpaces>
  <SharedDoc>false</SharedDoc>
  <HLinks>
    <vt:vector size="42" baseType="variant">
      <vt:variant>
        <vt:i4>8192016</vt:i4>
      </vt:variant>
      <vt:variant>
        <vt:i4>30</vt:i4>
      </vt:variant>
      <vt:variant>
        <vt:i4>0</vt:i4>
      </vt:variant>
      <vt:variant>
        <vt:i4>5</vt:i4>
      </vt:variant>
      <vt:variant>
        <vt:lpwstr>http://intranet.bk.admin.ch/roter_ordner/06767/index.html?lang=fr</vt:lpwstr>
      </vt:variant>
      <vt:variant>
        <vt:lpwstr/>
      </vt:variant>
      <vt:variant>
        <vt:i4>8126496</vt:i4>
      </vt:variant>
      <vt:variant>
        <vt:i4>27</vt:i4>
      </vt:variant>
      <vt:variant>
        <vt:i4>0</vt:i4>
      </vt:variant>
      <vt:variant>
        <vt:i4>5</vt:i4>
      </vt:variant>
      <vt:variant>
        <vt:lpwstr>http://intranet.bk.admin.ch/home/index.html?lang=fr</vt:lpwstr>
      </vt:variant>
      <vt:variant>
        <vt:lpwstr/>
      </vt:variant>
      <vt:variant>
        <vt:i4>1114160</vt:i4>
      </vt:variant>
      <vt:variant>
        <vt:i4>20</vt:i4>
      </vt:variant>
      <vt:variant>
        <vt:i4>0</vt:i4>
      </vt:variant>
      <vt:variant>
        <vt:i4>5</vt:i4>
      </vt:variant>
      <vt:variant>
        <vt:lpwstr/>
      </vt:variant>
      <vt:variant>
        <vt:lpwstr>_Toc444596914</vt:lpwstr>
      </vt:variant>
      <vt:variant>
        <vt:i4>1114160</vt:i4>
      </vt:variant>
      <vt:variant>
        <vt:i4>14</vt:i4>
      </vt:variant>
      <vt:variant>
        <vt:i4>0</vt:i4>
      </vt:variant>
      <vt:variant>
        <vt:i4>5</vt:i4>
      </vt:variant>
      <vt:variant>
        <vt:lpwstr/>
      </vt:variant>
      <vt:variant>
        <vt:lpwstr>_Toc444596913</vt:lpwstr>
      </vt:variant>
      <vt:variant>
        <vt:i4>1114160</vt:i4>
      </vt:variant>
      <vt:variant>
        <vt:i4>8</vt:i4>
      </vt:variant>
      <vt:variant>
        <vt:i4>0</vt:i4>
      </vt:variant>
      <vt:variant>
        <vt:i4>5</vt:i4>
      </vt:variant>
      <vt:variant>
        <vt:lpwstr/>
      </vt:variant>
      <vt:variant>
        <vt:lpwstr>_Toc444596912</vt:lpwstr>
      </vt:variant>
      <vt:variant>
        <vt:i4>1114160</vt:i4>
      </vt:variant>
      <vt:variant>
        <vt:i4>2</vt:i4>
      </vt:variant>
      <vt:variant>
        <vt:i4>0</vt:i4>
      </vt:variant>
      <vt:variant>
        <vt:i4>5</vt:i4>
      </vt:variant>
      <vt:variant>
        <vt:lpwstr/>
      </vt:variant>
      <vt:variant>
        <vt:lpwstr>_Toc444596911</vt:lpwstr>
      </vt:variant>
      <vt:variant>
        <vt:i4>327707</vt:i4>
      </vt:variant>
      <vt:variant>
        <vt:i4>0</vt:i4>
      </vt:variant>
      <vt:variant>
        <vt:i4>0</vt:i4>
      </vt:variant>
      <vt:variant>
        <vt:i4>5</vt:i4>
      </vt:variant>
      <vt:variant>
        <vt:lpwstr>http://www.admin.ch/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 GEHEIM, INTERN]</dc:title>
  <dc:subject>Formular quer CD Bund für EJPD</dc:subject>
  <dc:creator>Born Barbara BFM</dc:creator>
  <cp:keywords/>
  <dc:description>deutsch_x000d_
Logo rot</dc:description>
  <cp:lastModifiedBy>Ludin Simone GS-EJPD</cp:lastModifiedBy>
  <cp:revision>2</cp:revision>
  <cp:lastPrinted>2016-05-10T13:23:00Z</cp:lastPrinted>
  <dcterms:created xsi:type="dcterms:W3CDTF">2025-08-11T12:13:00Z</dcterms:created>
  <dcterms:modified xsi:type="dcterms:W3CDTF">2025-08-11T12:13:00Z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Tabellarische Auswertung Vernehmlassung</vt:lpwstr>
  </property>
  <property fmtid="{D5CDD505-2E9C-101B-9397-08002B2CF9AE}" pid="18" name="FSC#EJPDCFG@15.1700:SubfileSubject">
    <vt:lpwstr>Tabellarische Auswertung Vernehmlassung</vt:lpwstr>
  </property>
  <property fmtid="{D5CDD505-2E9C-101B-9397-08002B2CF9AE}" pid="19" name="FSC#EJPDCFG@15.1700:SubfileDossierRef">
    <vt:lpwstr>061.29/2016/00872</vt:lpwstr>
  </property>
  <property fmtid="{D5CDD505-2E9C-101B-9397-08002B2CF9AE}" pid="20" name="FSC#EJPDCFG@15.1700:SubfileResponsibleFirstname">
    <vt:lpwstr>Christoph</vt:lpwstr>
  </property>
  <property fmtid="{D5CDD505-2E9C-101B-9397-08002B2CF9AE}" pid="21" name="FSC#EJPDCFG@15.1700:SubfileResponsibleSurname">
    <vt:lpwstr>Bloch</vt:lpwstr>
  </property>
  <property fmtid="{D5CDD505-2E9C-101B-9397-08002B2CF9AE}" pid="22" name="FSC#EJPDCFG@15.1700:SubfileResponsibleProfession">
    <vt:lpwstr/>
  </property>
  <property fmtid="{D5CDD505-2E9C-101B-9397-08002B2CF9AE}" pid="23" name="FSC#EJPDCFG@15.1700:SubfileResponsibleInitials">
    <vt:lpwstr>bj-chb</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COO.2180.109.7.175865</vt:lpwstr>
  </property>
  <property fmtid="{D5CDD505-2E9C-101B-9397-08002B2CF9AE}" pid="35" name="FSC#COOELAK@1.1001:Subject">
    <vt:lpwstr/>
  </property>
  <property fmtid="{D5CDD505-2E9C-101B-9397-08002B2CF9AE}" pid="36" name="FSC#COOELAK@1.1001:FileReference">
    <vt:lpwstr>061.29/2016/00872</vt:lpwstr>
  </property>
  <property fmtid="{D5CDD505-2E9C-101B-9397-08002B2CF9AE}" pid="37" name="FSC#COOELAK@1.1001:FileRefYear">
    <vt:lpwstr>2016</vt:lpwstr>
  </property>
  <property fmtid="{D5CDD505-2E9C-101B-9397-08002B2CF9AE}" pid="38" name="FSC#COOELAK@1.1001:FileRefOrdinal">
    <vt:lpwstr>872</vt:lpwstr>
  </property>
  <property fmtid="{D5CDD505-2E9C-101B-9397-08002B2CF9AE}" pid="39" name="FSC#COOELAK@1.1001:FileRefOU">
    <vt:lpwstr>BJ-SGV</vt:lpwstr>
  </property>
  <property fmtid="{D5CDD505-2E9C-101B-9397-08002B2CF9AE}" pid="40" name="FSC#COOELAK@1.1001:Organization">
    <vt:lpwstr/>
  </property>
  <property fmtid="{D5CDD505-2E9C-101B-9397-08002B2CF9AE}" pid="41" name="FSC#COOELAK@1.1001:Owner">
    <vt:lpwstr>Biedermann Dieter, Fürsprecher</vt:lpwstr>
  </property>
  <property fmtid="{D5CDD505-2E9C-101B-9397-08002B2CF9AE}" pid="42" name="FSC#COOELAK@1.1001:OwnerExtension">
    <vt:lpwstr>+41 58 462 47 50</vt:lpwstr>
  </property>
  <property fmtid="{D5CDD505-2E9C-101B-9397-08002B2CF9AE}" pid="43" name="FSC#COOELAK@1.1001:OwnerFaxExtension">
    <vt:lpwstr>+41 58 462 84 01</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Fachbereich Rechtsetzungsprojekte und -methodik (BJ-RSPM)</vt:lpwstr>
  </property>
  <property fmtid="{D5CDD505-2E9C-101B-9397-08002B2CF9AE}" pid="49" name="FSC#COOELAK@1.1001:CreatedAt">
    <vt:lpwstr>02.03.2016</vt:lpwstr>
  </property>
  <property fmtid="{D5CDD505-2E9C-101B-9397-08002B2CF9AE}" pid="50" name="FSC#COOELAK@1.1001:OU">
    <vt:lpwstr>Fachbereich Rechtsetzungsprojekte und -methodik (BJ-RSPM)</vt:lpwstr>
  </property>
  <property fmtid="{D5CDD505-2E9C-101B-9397-08002B2CF9AE}" pid="51" name="FSC#COOELAK@1.1001:Priority">
    <vt:lpwstr> ()</vt:lpwstr>
  </property>
  <property fmtid="{D5CDD505-2E9C-101B-9397-08002B2CF9AE}" pid="52" name="FSC#COOELAK@1.1001:ObjBarCode">
    <vt:lpwstr>*COO.2180.109.7.175865*</vt:lpwstr>
  </property>
  <property fmtid="{D5CDD505-2E9C-101B-9397-08002B2CF9AE}" pid="53" name="FSC#COOELAK@1.1001:RefBarCode">
    <vt:lpwstr>*COO.2180.109.8.1089121*</vt:lpwstr>
  </property>
  <property fmtid="{D5CDD505-2E9C-101B-9397-08002B2CF9AE}" pid="54" name="FSC#COOELAK@1.1001:FileRefBarCode">
    <vt:lpwstr>*061.29/2016/00872*</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Mader Nicole</vt:lpwstr>
  </property>
  <property fmtid="{D5CDD505-2E9C-101B-9397-08002B2CF9AE}" pid="59" name="FSC#COOELAK@1.1001:ProcessResponsiblePhone">
    <vt:lpwstr>+41 58 462 84 01</vt:lpwstr>
  </property>
  <property fmtid="{D5CDD505-2E9C-101B-9397-08002B2CF9AE}" pid="60" name="FSC#COOELAK@1.1001:ProcessResponsibleMail">
    <vt:lpwstr>nicole.mader@bj.admin.ch</vt:lpwstr>
  </property>
  <property fmtid="{D5CDD505-2E9C-101B-9397-08002B2CF9AE}" pid="61" name="FSC#COOELAK@1.1001:ProcessResponsibleFax">
    <vt:lpwstr>+41 58 463 51 52</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061.29</vt:lpwstr>
  </property>
  <property fmtid="{D5CDD505-2E9C-101B-9397-08002B2CF9AE}" pid="68" name="FSC#COOELAK@1.1001:CurrentUserRolePos">
    <vt:lpwstr>Sachbearbeiter/in</vt:lpwstr>
  </property>
  <property fmtid="{D5CDD505-2E9C-101B-9397-08002B2CF9AE}" pid="69" name="FSC#COOELAK@1.1001:CurrentUserEmail">
    <vt:lpwstr>christoph.bloch@bj.admin.ch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 BJ</vt:lpwstr>
  </property>
  <property fmtid="{D5CDD505-2E9C-101B-9397-08002B2CF9AE}" pid="76" name="FSC#EJPDCFG@15.1700:DepartmentShort">
    <vt:lpwstr>BJ-DIR</vt:lpwstr>
  </property>
  <property fmtid="{D5CDD505-2E9C-101B-9397-08002B2CF9AE}" pid="77" name="FSC#EJPDCFG@15.1700:HierarchyFirstLevel">
    <vt:lpwstr>Direktion BJ</vt:lpwstr>
  </property>
  <property fmtid="{D5CDD505-2E9C-101B-9397-08002B2CF9AE}" pid="78" name="FSC#EJPDCFG@15.1700:HierarchyFirstLevelShort">
    <vt:lpwstr>BJ-DIR</vt:lpwstr>
  </property>
  <property fmtid="{D5CDD505-2E9C-101B-9397-08002B2CF9AE}" pid="79" name="FSC#EJPDCFG@15.1700:HierarchySecondLevel">
    <vt:lpwstr>Direktionsbereich Öffentliches Recht</vt:lpwstr>
  </property>
  <property fmtid="{D5CDD505-2E9C-101B-9397-08002B2CF9AE}" pid="80" name="FSC#EJPDCFG@15.1700:HierarchyThirdLevel">
    <vt:lpwstr>Fachbereich Rechtsetzungsbegleitung II</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COO.2180.109.7.175865</vt:lpwstr>
  </property>
  <property fmtid="{D5CDD505-2E9C-101B-9397-08002B2CF9AE}" pid="84" name="FSC#EJPDCFG@15.1700:SubfileResponsibleSalutation">
    <vt:lpwstr/>
  </property>
  <property fmtid="{D5CDD505-2E9C-101B-9397-08002B2CF9AE}" pid="85" name="FSC#EJPDCFG@15.1700:SubfileResponsibleTelOffice">
    <vt:lpwstr>+41 58 465 78 93</vt:lpwstr>
  </property>
  <property fmtid="{D5CDD505-2E9C-101B-9397-08002B2CF9AE}" pid="86" name="FSC#EJPDCFG@15.1700:SubfileResponsibleTelFax">
    <vt:lpwstr>+41 58 462 78 37</vt:lpwstr>
  </property>
  <property fmtid="{D5CDD505-2E9C-101B-9397-08002B2CF9AE}" pid="87" name="FSC#EJPDCFG@15.1700:SubfileResponsibleEmail">
    <vt:lpwstr>christoph.bloch@bj.admin.ch</vt:lpwstr>
  </property>
  <property fmtid="{D5CDD505-2E9C-101B-9397-08002B2CF9AE}" pid="88" name="FSC#EJPDCFG@15.1700:SubfileResponsibleUrl">
    <vt:lpwstr>http://www.bj.admin.ch</vt:lpwstr>
  </property>
  <property fmtid="{D5CDD505-2E9C-101B-9397-08002B2CF9AE}" pid="89" name="FSC#EJPDCFG@15.1700:SubfileResponsibleAddress">
    <vt:lpwstr>Bundesrain 20, 3003 Bern</vt:lpwstr>
  </property>
  <property fmtid="{D5CDD505-2E9C-101B-9397-08002B2CF9AE}" pid="90" name="FSC#EJPDCFG@15.1700:FileRefOU">
    <vt:lpwstr>Fachbereich Rechtsetzungsprojekte und -methodik</vt:lpwstr>
  </property>
  <property fmtid="{D5CDD505-2E9C-101B-9397-08002B2CF9AE}" pid="91" name="FSC#EJPDCFG@15.1700:OU">
    <vt:lpwstr>Fachbereich Rechtsetzungsprojekte und -methodik</vt:lpwstr>
  </property>
  <property fmtid="{D5CDD505-2E9C-101B-9397-08002B2CF9AE}" pid="92" name="FSC#EJPDCFG@15.1700:Department2">
    <vt:lpwstr>Fachbereich Rechtsetzungsbegleitung II</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Birthday">
    <vt:lpwstr/>
  </property>
  <property fmtid="{D5CDD505-2E9C-101B-9397-08002B2CF9AE}" pid="96" name="FSC#EJPDIMPORT@100.2000:PersonnelProfession">
    <vt:lpwstr/>
  </property>
  <property fmtid="{D5CDD505-2E9C-101B-9397-08002B2CF9AE}" pid="97" name="FSC#EJPDIMPORT@100.2000:PersonnelOrgAddress">
    <vt:lpwstr/>
  </property>
  <property fmtid="{D5CDD505-2E9C-101B-9397-08002B2CF9AE}" pid="98" name="FSC#EJPDIMPORT@100.2000:PersonnelOrgname">
    <vt:lpwstr/>
  </property>
  <property fmtid="{D5CDD505-2E9C-101B-9397-08002B2CF9AE}" pid="99" name="FSC#EJPDIMPORT@100.2000:PersonnelFirstname">
    <vt:lpwstr/>
  </property>
  <property fmtid="{D5CDD505-2E9C-101B-9397-08002B2CF9AE}" pid="100" name="FSC#EJPDIMPORT@100.2000:PersonnelSurname">
    <vt:lpwstr/>
  </property>
  <property fmtid="{D5CDD505-2E9C-101B-9397-08002B2CF9AE}" pid="101" name="FSC#EJPDIMPORT@100.2000:PersonnelAddress">
    <vt:lpwstr/>
  </property>
  <property fmtid="{D5CDD505-2E9C-101B-9397-08002B2CF9AE}" pid="102" name="FSC#ATSTATECFG@1.1001:Office">
    <vt:lpwstr/>
  </property>
  <property fmtid="{D5CDD505-2E9C-101B-9397-08002B2CF9AE}" pid="103" name="FSC#ATSTATECFG@1.1001:Agent">
    <vt:lpwstr>Christoph Bloch</vt:lpwstr>
  </property>
  <property fmtid="{D5CDD505-2E9C-101B-9397-08002B2CF9AE}" pid="104" name="FSC#ATSTATECFG@1.1001:AgentPhone">
    <vt:lpwstr>+41 58 465 78 93</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061.29/2016/00872</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2025-08-11T12:13:29Z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548c41fe-de62-402a-885b-8a82cebfdbce</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