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91" w:rsidRPr="00651F91" w:rsidRDefault="00651F91" w:rsidP="00651F91">
      <w:bookmarkStart w:id="0" w:name="_GoBack"/>
      <w:bookmarkEnd w:id="0"/>
    </w:p>
    <w:p w:rsidR="00651F91" w:rsidRPr="00651F91" w:rsidRDefault="00651F91" w:rsidP="00651F91"/>
    <w:p w:rsidR="00651F91" w:rsidRPr="00BF1FF7" w:rsidRDefault="00BF1FF7" w:rsidP="00651F91">
      <w:pPr>
        <w:rPr>
          <w:sz w:val="28"/>
          <w:szCs w:val="28"/>
        </w:rPr>
      </w:pPr>
      <w:r w:rsidRPr="00BF1FF7">
        <w:rPr>
          <w:sz w:val="28"/>
          <w:szCs w:val="28"/>
        </w:rPr>
        <w:t>Kanton:</w:t>
      </w:r>
    </w:p>
    <w:p w:rsidR="00BF1FF7" w:rsidRDefault="00BF1FF7" w:rsidP="00651F91"/>
    <w:p w:rsidR="00BF1FF7" w:rsidRPr="00BF1FF7" w:rsidRDefault="00BF1FF7" w:rsidP="00651F91">
      <w:pPr>
        <w:rPr>
          <w:color w:val="FF0000"/>
        </w:rPr>
      </w:pPr>
      <w:r w:rsidRPr="00BF1FF7">
        <w:rPr>
          <w:color w:val="FF0000"/>
        </w:rPr>
        <w:t>Eingabe per 31. Mai 2017</w:t>
      </w:r>
    </w:p>
    <w:p w:rsidR="00651F91" w:rsidRPr="00651F91" w:rsidRDefault="00651F91" w:rsidP="00651F9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F1FF7" w:rsidTr="009D4C5D">
        <w:tc>
          <w:tcPr>
            <w:tcW w:w="15538" w:type="dxa"/>
            <w:shd w:val="clear" w:color="auto" w:fill="D9D9D9"/>
          </w:tcPr>
          <w:p w:rsidR="00BF1FF7" w:rsidRPr="00951795" w:rsidRDefault="00BF1FF7" w:rsidP="00951795">
            <w:pPr>
              <w:spacing w:line="360" w:lineRule="auto"/>
              <w:rPr>
                <w:rFonts w:cs="Arial"/>
                <w:b/>
                <w:sz w:val="16"/>
                <w:szCs w:val="16"/>
              </w:rPr>
            </w:pPr>
            <w:r w:rsidRPr="00951795">
              <w:rPr>
                <w:rFonts w:cs="Arial"/>
                <w:b/>
                <w:sz w:val="16"/>
                <w:szCs w:val="16"/>
              </w:rPr>
              <w:t>Pfeiler 1 „Information und Beratung“ / Förderbereich „Erstinformation und Integrationsförderbedarf“</w:t>
            </w:r>
          </w:p>
          <w:p w:rsidR="005C2187" w:rsidRPr="005C2187" w:rsidRDefault="005C2187" w:rsidP="005C2187">
            <w:pPr>
              <w:numPr>
                <w:ilvl w:val="0"/>
                <w:numId w:val="16"/>
              </w:numPr>
              <w:spacing w:line="360" w:lineRule="auto"/>
              <w:rPr>
                <w:rFonts w:cs="Arial"/>
                <w:sz w:val="16"/>
                <w:szCs w:val="16"/>
              </w:rPr>
            </w:pPr>
            <w:r w:rsidRPr="005C2187">
              <w:rPr>
                <w:rFonts w:cs="Arial"/>
                <w:sz w:val="16"/>
                <w:szCs w:val="16"/>
              </w:rPr>
              <w:t>Alle aus dem Ausland neu zuziehenden Personen mit Perspektive auf längerfristigen, rechtmässigen Aufenthalt werden in der Schweiz willkommen geheissen und sind über die wichtigsten hiesigen Lebensbedingungen und Integrationsangebote informiert.</w:t>
            </w:r>
          </w:p>
          <w:p w:rsidR="00BF1FF7" w:rsidRPr="00951795" w:rsidRDefault="005C2187" w:rsidP="005C2187">
            <w:pPr>
              <w:numPr>
                <w:ilvl w:val="0"/>
                <w:numId w:val="16"/>
              </w:numPr>
              <w:spacing w:line="360" w:lineRule="auto"/>
              <w:rPr>
                <w:rFonts w:cs="Arial"/>
                <w:sz w:val="16"/>
                <w:szCs w:val="16"/>
              </w:rPr>
            </w:pPr>
            <w:r w:rsidRPr="005C2187">
              <w:rPr>
                <w:rFonts w:cs="Arial"/>
                <w:sz w:val="16"/>
                <w:szCs w:val="16"/>
              </w:rPr>
              <w:t>Migrantinnen und Migranten mit besonderem Integrationsförderbedarf werden so früh wie möglich, spätestens aber nach einem Jahr geeigneten Integrationsmassnahmen zugewiesen</w:t>
            </w:r>
            <w:r w:rsidR="00BF1FF7" w:rsidRPr="00951795">
              <w:rPr>
                <w:bCs/>
                <w:sz w:val="16"/>
                <w:szCs w:val="16"/>
              </w:rPr>
              <w:t>.</w:t>
            </w:r>
            <w:r w:rsidR="00BF1FF7" w:rsidRPr="00951795">
              <w:rPr>
                <w:bCs/>
                <w:sz w:val="16"/>
                <w:szCs w:val="16"/>
                <w:vertAlign w:val="superscript"/>
              </w:rPr>
              <w:t>1</w:t>
            </w:r>
          </w:p>
          <w:p w:rsidR="00BF1FF7" w:rsidRDefault="00BF1FF7" w:rsidP="00BF1FF7">
            <w:r w:rsidRPr="00951795">
              <w:rPr>
                <w:sz w:val="12"/>
                <w:szCs w:val="12"/>
                <w:vertAlign w:val="superscript"/>
              </w:rPr>
              <w:t>1</w:t>
            </w:r>
            <w:r w:rsidRPr="00951795">
              <w:rPr>
                <w:sz w:val="12"/>
                <w:szCs w:val="12"/>
              </w:rPr>
              <w:t xml:space="preserve"> </w:t>
            </w:r>
            <w:r w:rsidR="005C2187" w:rsidRPr="005C2187">
              <w:rPr>
                <w:sz w:val="12"/>
                <w:szCs w:val="12"/>
              </w:rPr>
              <w:t>Personen aus EU-/EFTA-Staaten können nicht zur Teilnahme an Integrationsmassnahmen verpflichtet werden</w:t>
            </w:r>
            <w:r w:rsidRPr="00951795">
              <w:rPr>
                <w:sz w:val="12"/>
                <w:szCs w:val="12"/>
              </w:rPr>
              <w:t>.</w:t>
            </w:r>
          </w:p>
        </w:tc>
      </w:tr>
    </w:tbl>
    <w:p w:rsidR="00651F91" w:rsidRPr="00651F91" w:rsidRDefault="00651F91" w:rsidP="00651F91"/>
    <w:p w:rsidR="00651F91" w:rsidRDefault="00651F91" w:rsidP="00651F91">
      <w:pPr>
        <w:tabs>
          <w:tab w:val="left" w:pos="4796"/>
        </w:tabs>
      </w:pPr>
      <w:r>
        <w:tab/>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F1FF7" w:rsidTr="009D4C5D">
        <w:tc>
          <w:tcPr>
            <w:tcW w:w="534" w:type="dxa"/>
            <w:shd w:val="clear" w:color="auto" w:fill="F2F2F2"/>
          </w:tcPr>
          <w:p w:rsidR="00BF1FF7" w:rsidRPr="00951795" w:rsidRDefault="00BF1FF7" w:rsidP="00BF1FF7">
            <w:pPr>
              <w:rPr>
                <w:rFonts w:cs="Arial"/>
                <w:b/>
                <w:sz w:val="16"/>
                <w:szCs w:val="16"/>
                <w:lang w:val="fr-CH"/>
              </w:rPr>
            </w:pPr>
            <w:r w:rsidRPr="00951795">
              <w:rPr>
                <w:rFonts w:cs="Arial"/>
                <w:b/>
                <w:sz w:val="16"/>
                <w:szCs w:val="16"/>
                <w:lang w:val="fr-CH"/>
              </w:rPr>
              <w:t>Nr.</w:t>
            </w:r>
          </w:p>
        </w:tc>
        <w:tc>
          <w:tcPr>
            <w:tcW w:w="2500" w:type="dxa"/>
            <w:shd w:val="clear" w:color="auto" w:fill="F2F2F2"/>
          </w:tcPr>
          <w:p w:rsidR="00BF1FF7" w:rsidRPr="00951795" w:rsidRDefault="00BF1FF7" w:rsidP="00BF1FF7">
            <w:pPr>
              <w:rPr>
                <w:rFonts w:cs="Arial"/>
                <w:b/>
                <w:sz w:val="16"/>
                <w:szCs w:val="16"/>
              </w:rPr>
            </w:pPr>
            <w:r w:rsidRPr="00951795">
              <w:rPr>
                <w:rFonts w:cs="Arial"/>
                <w:b/>
                <w:sz w:val="16"/>
                <w:szCs w:val="16"/>
              </w:rPr>
              <w:t>Wirkungsziel (Outcome)</w:t>
            </w:r>
          </w:p>
          <w:p w:rsidR="00BF1FF7" w:rsidRPr="00951795" w:rsidRDefault="00BF1FF7" w:rsidP="00BF1FF7">
            <w:pPr>
              <w:rPr>
                <w:rFonts w:cs="Arial"/>
                <w:b/>
                <w:sz w:val="16"/>
                <w:szCs w:val="16"/>
              </w:rPr>
            </w:pPr>
          </w:p>
          <w:p w:rsidR="00BF1FF7" w:rsidRPr="00951795" w:rsidRDefault="00BF1FF7" w:rsidP="00BF1FF7">
            <w:pPr>
              <w:rPr>
                <w:rFonts w:cs="Arial"/>
                <w:i/>
                <w:sz w:val="16"/>
                <w:szCs w:val="16"/>
                <w:lang w:val="fr-CH"/>
              </w:rPr>
            </w:pPr>
          </w:p>
        </w:tc>
        <w:tc>
          <w:tcPr>
            <w:tcW w:w="2501" w:type="dxa"/>
            <w:shd w:val="clear" w:color="auto" w:fill="F2F2F2"/>
          </w:tcPr>
          <w:p w:rsidR="00BF1FF7" w:rsidRPr="00951795" w:rsidRDefault="00BF1FF7" w:rsidP="00BF1FF7">
            <w:pPr>
              <w:rPr>
                <w:rFonts w:cs="Arial"/>
                <w:b/>
                <w:sz w:val="16"/>
                <w:szCs w:val="16"/>
              </w:rPr>
            </w:pPr>
            <w:r w:rsidRPr="00951795">
              <w:rPr>
                <w:rFonts w:cs="Arial"/>
                <w:b/>
                <w:sz w:val="16"/>
                <w:szCs w:val="16"/>
              </w:rPr>
              <w:t>Leistungsziel (Output)</w:t>
            </w:r>
          </w:p>
          <w:p w:rsidR="00BF1FF7" w:rsidRPr="00951795" w:rsidRDefault="00BF1FF7" w:rsidP="00E5184C">
            <w:pPr>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F1FF7" w:rsidRPr="00951795" w:rsidRDefault="00BF1FF7" w:rsidP="00BF1FF7">
            <w:pPr>
              <w:rPr>
                <w:rFonts w:cs="Arial"/>
                <w:b/>
                <w:sz w:val="16"/>
                <w:szCs w:val="16"/>
              </w:rPr>
            </w:pPr>
            <w:r w:rsidRPr="00951795">
              <w:rPr>
                <w:rFonts w:cs="Arial"/>
                <w:b/>
                <w:sz w:val="16"/>
                <w:szCs w:val="16"/>
              </w:rPr>
              <w:t>Geplante Umsetzung /</w:t>
            </w:r>
          </w:p>
          <w:p w:rsidR="00BF1FF7" w:rsidRPr="00951795" w:rsidRDefault="00BF1FF7" w:rsidP="00BF1FF7">
            <w:pPr>
              <w:rPr>
                <w:rFonts w:cs="Arial"/>
                <w:b/>
                <w:sz w:val="16"/>
                <w:szCs w:val="16"/>
              </w:rPr>
            </w:pPr>
            <w:r w:rsidRPr="00951795">
              <w:rPr>
                <w:rFonts w:cs="Arial"/>
                <w:b/>
                <w:sz w:val="16"/>
                <w:szCs w:val="16"/>
              </w:rPr>
              <w:t>Massnahmen</w:t>
            </w:r>
          </w:p>
        </w:tc>
        <w:tc>
          <w:tcPr>
            <w:tcW w:w="2500" w:type="dxa"/>
            <w:shd w:val="clear" w:color="auto" w:fill="F2F2F2"/>
          </w:tcPr>
          <w:p w:rsidR="00BF1FF7" w:rsidRPr="00951795" w:rsidRDefault="00BF1FF7" w:rsidP="00BF1FF7">
            <w:pPr>
              <w:rPr>
                <w:rFonts w:cs="Arial"/>
                <w:b/>
                <w:sz w:val="16"/>
                <w:szCs w:val="16"/>
              </w:rPr>
            </w:pPr>
            <w:r w:rsidRPr="00951795">
              <w:rPr>
                <w:rFonts w:cs="Arial"/>
                <w:b/>
                <w:sz w:val="16"/>
                <w:szCs w:val="16"/>
              </w:rPr>
              <w:t>Meilensteine</w:t>
            </w:r>
          </w:p>
        </w:tc>
        <w:tc>
          <w:tcPr>
            <w:tcW w:w="2501" w:type="dxa"/>
            <w:shd w:val="clear" w:color="auto" w:fill="F2F2F2"/>
          </w:tcPr>
          <w:p w:rsidR="00BF1FF7" w:rsidRPr="00951795" w:rsidRDefault="00BF1FF7" w:rsidP="00BF1FF7">
            <w:pPr>
              <w:rPr>
                <w:rFonts w:cs="Arial"/>
                <w:b/>
                <w:sz w:val="16"/>
                <w:szCs w:val="16"/>
              </w:rPr>
            </w:pPr>
            <w:r w:rsidRPr="00951795">
              <w:rPr>
                <w:rFonts w:cs="Arial"/>
                <w:b/>
                <w:sz w:val="16"/>
                <w:szCs w:val="16"/>
              </w:rPr>
              <w:t>Überprüfung/Evaluation</w:t>
            </w:r>
          </w:p>
        </w:tc>
        <w:tc>
          <w:tcPr>
            <w:tcW w:w="2501" w:type="dxa"/>
            <w:shd w:val="clear" w:color="auto" w:fill="F2F2F2"/>
          </w:tcPr>
          <w:p w:rsidR="00BF1FF7" w:rsidRPr="00951795" w:rsidRDefault="00BF1FF7" w:rsidP="00BF1FF7">
            <w:pPr>
              <w:rPr>
                <w:rFonts w:cs="Arial"/>
                <w:b/>
                <w:sz w:val="16"/>
                <w:szCs w:val="16"/>
              </w:rPr>
            </w:pPr>
            <w:r w:rsidRPr="00951795">
              <w:rPr>
                <w:rFonts w:cs="Arial"/>
                <w:b/>
                <w:sz w:val="16"/>
                <w:szCs w:val="16"/>
              </w:rPr>
              <w:t>Zuständigkeit und Beteiligte</w:t>
            </w:r>
          </w:p>
        </w:tc>
      </w:tr>
      <w:tr w:rsidR="00BF1FF7" w:rsidTr="009D4C5D">
        <w:trPr>
          <w:trHeight w:val="284"/>
        </w:trPr>
        <w:tc>
          <w:tcPr>
            <w:tcW w:w="534" w:type="dxa"/>
            <w:shd w:val="clear" w:color="auto" w:fill="auto"/>
          </w:tcPr>
          <w:p w:rsidR="00BF1FF7" w:rsidRDefault="00BF1FF7" w:rsidP="00BF1FF7"/>
        </w:tc>
        <w:tc>
          <w:tcPr>
            <w:tcW w:w="2500" w:type="dxa"/>
            <w:shd w:val="clear" w:color="auto" w:fill="auto"/>
          </w:tcPr>
          <w:p w:rsidR="00BF1FF7" w:rsidRDefault="00BF1FF7" w:rsidP="00BF1FF7"/>
        </w:tc>
        <w:tc>
          <w:tcPr>
            <w:tcW w:w="2501" w:type="dxa"/>
            <w:shd w:val="clear" w:color="auto" w:fill="auto"/>
          </w:tcPr>
          <w:p w:rsidR="00BF1FF7" w:rsidRDefault="00BF1FF7" w:rsidP="00BF1FF7"/>
        </w:tc>
        <w:tc>
          <w:tcPr>
            <w:tcW w:w="2501" w:type="dxa"/>
            <w:shd w:val="clear" w:color="auto" w:fill="auto"/>
          </w:tcPr>
          <w:p w:rsidR="00BF1FF7" w:rsidRDefault="00BF1FF7" w:rsidP="00BF1FF7"/>
        </w:tc>
        <w:tc>
          <w:tcPr>
            <w:tcW w:w="2500" w:type="dxa"/>
            <w:shd w:val="clear" w:color="auto" w:fill="auto"/>
          </w:tcPr>
          <w:p w:rsidR="00BF1FF7" w:rsidRDefault="00BF1FF7" w:rsidP="00BF1FF7"/>
        </w:tc>
        <w:tc>
          <w:tcPr>
            <w:tcW w:w="2501" w:type="dxa"/>
            <w:shd w:val="clear" w:color="auto" w:fill="auto"/>
          </w:tcPr>
          <w:p w:rsidR="00BF1FF7" w:rsidRDefault="00BF1FF7" w:rsidP="00BF1FF7"/>
        </w:tc>
        <w:tc>
          <w:tcPr>
            <w:tcW w:w="2501" w:type="dxa"/>
            <w:shd w:val="clear" w:color="auto" w:fill="auto"/>
          </w:tcPr>
          <w:p w:rsidR="00BF1FF7" w:rsidRDefault="00BF1FF7" w:rsidP="00BF1FF7"/>
        </w:tc>
      </w:tr>
      <w:tr w:rsidR="00BF1FF7" w:rsidTr="009D4C5D">
        <w:trPr>
          <w:trHeight w:val="284"/>
        </w:trPr>
        <w:tc>
          <w:tcPr>
            <w:tcW w:w="534" w:type="dxa"/>
            <w:shd w:val="clear" w:color="auto" w:fill="auto"/>
          </w:tcPr>
          <w:p w:rsidR="00BF1FF7" w:rsidRDefault="00BF1FF7" w:rsidP="00BF1FF7"/>
        </w:tc>
        <w:tc>
          <w:tcPr>
            <w:tcW w:w="2500" w:type="dxa"/>
            <w:shd w:val="clear" w:color="auto" w:fill="auto"/>
          </w:tcPr>
          <w:p w:rsidR="00BF1FF7" w:rsidRDefault="00BF1FF7" w:rsidP="00BF1FF7"/>
        </w:tc>
        <w:tc>
          <w:tcPr>
            <w:tcW w:w="2501" w:type="dxa"/>
            <w:shd w:val="clear" w:color="auto" w:fill="auto"/>
          </w:tcPr>
          <w:p w:rsidR="00BF1FF7" w:rsidRDefault="00BF1FF7" w:rsidP="00BF1FF7"/>
        </w:tc>
        <w:tc>
          <w:tcPr>
            <w:tcW w:w="2501" w:type="dxa"/>
            <w:shd w:val="clear" w:color="auto" w:fill="auto"/>
          </w:tcPr>
          <w:p w:rsidR="00BF1FF7" w:rsidRDefault="00BF1FF7" w:rsidP="00BF1FF7"/>
        </w:tc>
        <w:tc>
          <w:tcPr>
            <w:tcW w:w="2500" w:type="dxa"/>
            <w:shd w:val="clear" w:color="auto" w:fill="auto"/>
          </w:tcPr>
          <w:p w:rsidR="00BF1FF7" w:rsidRDefault="00BF1FF7" w:rsidP="00BF1FF7"/>
        </w:tc>
        <w:tc>
          <w:tcPr>
            <w:tcW w:w="2501" w:type="dxa"/>
            <w:shd w:val="clear" w:color="auto" w:fill="auto"/>
          </w:tcPr>
          <w:p w:rsidR="00BF1FF7" w:rsidRDefault="00BF1FF7" w:rsidP="00BF1FF7"/>
        </w:tc>
        <w:tc>
          <w:tcPr>
            <w:tcW w:w="2501" w:type="dxa"/>
            <w:shd w:val="clear" w:color="auto" w:fill="auto"/>
          </w:tcPr>
          <w:p w:rsidR="00BF1FF7" w:rsidRDefault="00BF1FF7" w:rsidP="00BF1FF7"/>
        </w:tc>
      </w:tr>
      <w:tr w:rsidR="00B7192A" w:rsidTr="009D4C5D">
        <w:trPr>
          <w:trHeight w:val="284"/>
        </w:trPr>
        <w:tc>
          <w:tcPr>
            <w:tcW w:w="534" w:type="dxa"/>
            <w:shd w:val="clear" w:color="auto" w:fill="auto"/>
          </w:tcPr>
          <w:p w:rsidR="00B7192A" w:rsidRDefault="00B7192A" w:rsidP="00BF1FF7"/>
        </w:tc>
        <w:tc>
          <w:tcPr>
            <w:tcW w:w="2500" w:type="dxa"/>
            <w:shd w:val="clear" w:color="auto" w:fill="auto"/>
          </w:tcPr>
          <w:p w:rsidR="00B7192A" w:rsidRDefault="00B7192A" w:rsidP="00BF1FF7"/>
        </w:tc>
        <w:tc>
          <w:tcPr>
            <w:tcW w:w="2501" w:type="dxa"/>
            <w:shd w:val="clear" w:color="auto" w:fill="auto"/>
          </w:tcPr>
          <w:p w:rsidR="00B7192A" w:rsidRDefault="00B7192A" w:rsidP="00BF1FF7"/>
        </w:tc>
        <w:tc>
          <w:tcPr>
            <w:tcW w:w="2501" w:type="dxa"/>
            <w:shd w:val="clear" w:color="auto" w:fill="auto"/>
          </w:tcPr>
          <w:p w:rsidR="00B7192A" w:rsidRDefault="00B7192A" w:rsidP="00BF1FF7"/>
        </w:tc>
        <w:tc>
          <w:tcPr>
            <w:tcW w:w="2500" w:type="dxa"/>
            <w:shd w:val="clear" w:color="auto" w:fill="auto"/>
          </w:tcPr>
          <w:p w:rsidR="00B7192A" w:rsidRDefault="00B7192A" w:rsidP="00BF1FF7"/>
        </w:tc>
        <w:tc>
          <w:tcPr>
            <w:tcW w:w="2501" w:type="dxa"/>
            <w:shd w:val="clear" w:color="auto" w:fill="auto"/>
          </w:tcPr>
          <w:p w:rsidR="00B7192A" w:rsidRDefault="00B7192A" w:rsidP="00BF1FF7"/>
        </w:tc>
        <w:tc>
          <w:tcPr>
            <w:tcW w:w="2501" w:type="dxa"/>
            <w:shd w:val="clear" w:color="auto" w:fill="auto"/>
          </w:tcPr>
          <w:p w:rsidR="00B7192A" w:rsidRDefault="00B7192A" w:rsidP="00BF1FF7"/>
        </w:tc>
      </w:tr>
      <w:tr w:rsidR="00B7192A" w:rsidTr="009D4C5D">
        <w:trPr>
          <w:trHeight w:val="284"/>
        </w:trPr>
        <w:tc>
          <w:tcPr>
            <w:tcW w:w="534" w:type="dxa"/>
            <w:shd w:val="clear" w:color="auto" w:fill="auto"/>
          </w:tcPr>
          <w:p w:rsidR="00B7192A" w:rsidRDefault="00B7192A" w:rsidP="00BF1FF7"/>
        </w:tc>
        <w:tc>
          <w:tcPr>
            <w:tcW w:w="2500" w:type="dxa"/>
            <w:shd w:val="clear" w:color="auto" w:fill="auto"/>
          </w:tcPr>
          <w:p w:rsidR="00B7192A" w:rsidRDefault="00B7192A" w:rsidP="00BF1FF7"/>
        </w:tc>
        <w:tc>
          <w:tcPr>
            <w:tcW w:w="2501" w:type="dxa"/>
            <w:shd w:val="clear" w:color="auto" w:fill="auto"/>
          </w:tcPr>
          <w:p w:rsidR="00B7192A" w:rsidRDefault="00B7192A" w:rsidP="00BF1FF7"/>
        </w:tc>
        <w:tc>
          <w:tcPr>
            <w:tcW w:w="2501" w:type="dxa"/>
            <w:shd w:val="clear" w:color="auto" w:fill="auto"/>
          </w:tcPr>
          <w:p w:rsidR="00B7192A" w:rsidRDefault="00B7192A" w:rsidP="00BF1FF7"/>
        </w:tc>
        <w:tc>
          <w:tcPr>
            <w:tcW w:w="2500" w:type="dxa"/>
            <w:shd w:val="clear" w:color="auto" w:fill="auto"/>
          </w:tcPr>
          <w:p w:rsidR="00B7192A" w:rsidRDefault="00B7192A" w:rsidP="00BF1FF7"/>
        </w:tc>
        <w:tc>
          <w:tcPr>
            <w:tcW w:w="2501" w:type="dxa"/>
            <w:shd w:val="clear" w:color="auto" w:fill="auto"/>
          </w:tcPr>
          <w:p w:rsidR="00B7192A" w:rsidRDefault="00B7192A" w:rsidP="00BF1FF7"/>
        </w:tc>
        <w:tc>
          <w:tcPr>
            <w:tcW w:w="2501" w:type="dxa"/>
            <w:shd w:val="clear" w:color="auto" w:fill="auto"/>
          </w:tcPr>
          <w:p w:rsidR="00B7192A" w:rsidRDefault="00B7192A" w:rsidP="00BF1FF7"/>
        </w:tc>
      </w:tr>
      <w:tr w:rsidR="00BF1FF7" w:rsidTr="009D4C5D">
        <w:trPr>
          <w:trHeight w:val="284"/>
        </w:trPr>
        <w:tc>
          <w:tcPr>
            <w:tcW w:w="534" w:type="dxa"/>
            <w:shd w:val="clear" w:color="auto" w:fill="auto"/>
          </w:tcPr>
          <w:p w:rsidR="00BF1FF7" w:rsidRDefault="00BF1FF7" w:rsidP="00BF1FF7"/>
        </w:tc>
        <w:tc>
          <w:tcPr>
            <w:tcW w:w="2500" w:type="dxa"/>
            <w:shd w:val="clear" w:color="auto" w:fill="auto"/>
          </w:tcPr>
          <w:p w:rsidR="00BF1FF7" w:rsidRDefault="00BF1FF7" w:rsidP="00BF1FF7"/>
        </w:tc>
        <w:tc>
          <w:tcPr>
            <w:tcW w:w="2501" w:type="dxa"/>
            <w:shd w:val="clear" w:color="auto" w:fill="auto"/>
          </w:tcPr>
          <w:p w:rsidR="00BF1FF7" w:rsidRDefault="00BF1FF7" w:rsidP="00BF1FF7"/>
        </w:tc>
        <w:tc>
          <w:tcPr>
            <w:tcW w:w="2501" w:type="dxa"/>
            <w:shd w:val="clear" w:color="auto" w:fill="auto"/>
          </w:tcPr>
          <w:p w:rsidR="00BF1FF7" w:rsidRDefault="00BF1FF7" w:rsidP="00BF1FF7"/>
        </w:tc>
        <w:tc>
          <w:tcPr>
            <w:tcW w:w="2500" w:type="dxa"/>
            <w:shd w:val="clear" w:color="auto" w:fill="auto"/>
          </w:tcPr>
          <w:p w:rsidR="00BF1FF7" w:rsidRDefault="00BF1FF7" w:rsidP="00BF1FF7"/>
        </w:tc>
        <w:tc>
          <w:tcPr>
            <w:tcW w:w="2501" w:type="dxa"/>
            <w:shd w:val="clear" w:color="auto" w:fill="auto"/>
          </w:tcPr>
          <w:p w:rsidR="00BF1FF7" w:rsidRDefault="00BF1FF7" w:rsidP="00BF1FF7"/>
        </w:tc>
        <w:tc>
          <w:tcPr>
            <w:tcW w:w="2501" w:type="dxa"/>
            <w:shd w:val="clear" w:color="auto" w:fill="auto"/>
          </w:tcPr>
          <w:p w:rsidR="00BF1FF7" w:rsidRDefault="00BF1FF7" w:rsidP="00BF1FF7"/>
        </w:tc>
      </w:tr>
    </w:tbl>
    <w:p w:rsidR="008836FA" w:rsidRDefault="008836FA"/>
    <w:p w:rsidR="00B7192A" w:rsidRDefault="00B7192A">
      <w:pPr>
        <w:sectPr w:rsidR="00B7192A" w:rsidSect="00BF1FF7">
          <w:headerReference w:type="default" r:id="rId8"/>
          <w:footerReference w:type="default" r:id="rId9"/>
          <w:headerReference w:type="first" r:id="rId10"/>
          <w:footerReference w:type="first" r:id="rId11"/>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Pfeiler 1 „Information und Beratung“ / Förderbereich „</w:t>
            </w:r>
            <w:r w:rsidR="005C2187">
              <w:rPr>
                <w:rFonts w:cs="Arial"/>
                <w:b/>
                <w:sz w:val="16"/>
                <w:szCs w:val="16"/>
              </w:rPr>
              <w:t>Beratung</w:t>
            </w:r>
            <w:r w:rsidRPr="00951795">
              <w:rPr>
                <w:rFonts w:cs="Arial"/>
                <w:b/>
                <w:sz w:val="16"/>
                <w:szCs w:val="16"/>
              </w:rPr>
              <w:t>“</w:t>
            </w:r>
          </w:p>
          <w:p w:rsidR="005C2187" w:rsidRPr="005C2187" w:rsidRDefault="005C2187" w:rsidP="005C2187">
            <w:pPr>
              <w:numPr>
                <w:ilvl w:val="0"/>
                <w:numId w:val="16"/>
              </w:numPr>
              <w:spacing w:line="360" w:lineRule="auto"/>
              <w:rPr>
                <w:rFonts w:cs="Arial"/>
                <w:sz w:val="16"/>
                <w:szCs w:val="16"/>
              </w:rPr>
            </w:pPr>
            <w:r w:rsidRPr="005C2187">
              <w:rPr>
                <w:rFonts w:cs="Arial"/>
                <w:sz w:val="16"/>
                <w:szCs w:val="16"/>
              </w:rPr>
              <w:t>Migrantinnen und Migranten sind informiert und beraten in Fragen des Spracherwerbs, der Alltagsbewältigung sowie der beruflichen und sozialen Integration.</w:t>
            </w:r>
          </w:p>
          <w:p w:rsidR="005C2187" w:rsidRDefault="005C2187" w:rsidP="005C2187">
            <w:pPr>
              <w:numPr>
                <w:ilvl w:val="0"/>
                <w:numId w:val="16"/>
              </w:numPr>
              <w:spacing w:line="360" w:lineRule="auto"/>
              <w:rPr>
                <w:rFonts w:cs="Arial"/>
                <w:sz w:val="16"/>
                <w:szCs w:val="16"/>
              </w:rPr>
            </w:pPr>
            <w:r w:rsidRPr="005C2187">
              <w:rPr>
                <w:rFonts w:cs="Arial"/>
                <w:sz w:val="16"/>
                <w:szCs w:val="16"/>
              </w:rPr>
              <w:t>Fachpersonen und Institutionen der Regelstrukturen sowie weitere interessierte Kreise sind informiert, beraten und verfügen über Begleitung beim Abbau von Integrationshemmnissen, bei Prozessen der transkulturellen Öffnung und bei der Bereitstellung zielgruppenspezifischer Massnahmen.</w:t>
            </w:r>
          </w:p>
          <w:p w:rsidR="00B7192A" w:rsidRPr="005C2187" w:rsidRDefault="005C2187" w:rsidP="005C2187">
            <w:pPr>
              <w:numPr>
                <w:ilvl w:val="0"/>
                <w:numId w:val="16"/>
              </w:numPr>
              <w:spacing w:line="360" w:lineRule="auto"/>
              <w:rPr>
                <w:rFonts w:cs="Arial"/>
                <w:sz w:val="16"/>
                <w:szCs w:val="16"/>
              </w:rPr>
            </w:pPr>
            <w:r w:rsidRPr="005C2187">
              <w:rPr>
                <w:rFonts w:cs="Arial"/>
                <w:sz w:val="16"/>
                <w:szCs w:val="16"/>
              </w:rPr>
              <w:t>Die Bevölkerung ist informiert über die besondere Situation der Ausländerinnen und Ausländer, die Ziele und Grundprinzipien der Integrationspolitik sowie die Integrationsförderung.</w:t>
            </w:r>
            <w:r w:rsidR="00B7192A" w:rsidRPr="005C2187">
              <w:rPr>
                <w:sz w:val="12"/>
                <w:szCs w:val="12"/>
              </w:rPr>
              <w:t xml:space="preserve"> </w:t>
            </w:r>
          </w:p>
        </w:tc>
      </w:tr>
    </w:tbl>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7192A" w:rsidTr="009D4C5D">
        <w:tc>
          <w:tcPr>
            <w:tcW w:w="534" w:type="dxa"/>
            <w:shd w:val="clear" w:color="auto" w:fill="F2F2F2"/>
          </w:tcPr>
          <w:p w:rsidR="00B7192A" w:rsidRPr="00951795" w:rsidRDefault="00B7192A" w:rsidP="00951795">
            <w:pPr>
              <w:rPr>
                <w:rFonts w:cs="Arial"/>
                <w:b/>
                <w:sz w:val="16"/>
                <w:szCs w:val="16"/>
                <w:lang w:val="fr-CH"/>
              </w:rPr>
            </w:pPr>
            <w:r w:rsidRPr="00951795">
              <w:rPr>
                <w:rFonts w:cs="Arial"/>
                <w:b/>
                <w:sz w:val="16"/>
                <w:szCs w:val="16"/>
                <w:lang w:val="fr-CH"/>
              </w:rPr>
              <w:t>Nr.</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Wirkungsziel (Outcome)</w:t>
            </w:r>
          </w:p>
          <w:p w:rsidR="00B7192A" w:rsidRPr="00951795" w:rsidRDefault="00B7192A" w:rsidP="00951795">
            <w:pPr>
              <w:rPr>
                <w:rFonts w:cs="Arial"/>
                <w:b/>
                <w:sz w:val="16"/>
                <w:szCs w:val="16"/>
              </w:rPr>
            </w:pPr>
          </w:p>
          <w:p w:rsidR="00B7192A" w:rsidRPr="00951795" w:rsidRDefault="00B7192A" w:rsidP="00951795">
            <w:pPr>
              <w:rPr>
                <w:rFonts w:cs="Arial"/>
                <w:i/>
                <w:sz w:val="16"/>
                <w:szCs w:val="16"/>
                <w:lang w:val="fr-CH"/>
              </w:rPr>
            </w:pP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Leistungsziel (Output)</w:t>
            </w:r>
          </w:p>
          <w:p w:rsidR="00B7192A" w:rsidRPr="00951795" w:rsidRDefault="00B7192A" w:rsidP="00E5184C">
            <w:pPr>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Geplante Umsetzung /</w:t>
            </w:r>
          </w:p>
          <w:p w:rsidR="00B7192A" w:rsidRPr="00951795" w:rsidRDefault="00B7192A" w:rsidP="00951795">
            <w:pPr>
              <w:rPr>
                <w:rFonts w:cs="Arial"/>
                <w:b/>
                <w:sz w:val="16"/>
                <w:szCs w:val="16"/>
              </w:rPr>
            </w:pPr>
            <w:r w:rsidRPr="00951795">
              <w:rPr>
                <w:rFonts w:cs="Arial"/>
                <w:b/>
                <w:sz w:val="16"/>
                <w:szCs w:val="16"/>
              </w:rPr>
              <w:t>Massnahmen</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Meilensteine</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Überprüfung/Evaluation</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Zuständigkeit und Beteiligte</w:t>
            </w:r>
          </w:p>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Pfeiler 1 „Information und Beratung“ / Förderbereich „</w:t>
            </w:r>
            <w:r w:rsidR="005C2187">
              <w:rPr>
                <w:rFonts w:cs="Arial"/>
                <w:b/>
                <w:sz w:val="16"/>
                <w:szCs w:val="16"/>
              </w:rPr>
              <w:t>Schutz vor Diskriminierung</w:t>
            </w:r>
            <w:r w:rsidRPr="00951795">
              <w:rPr>
                <w:rFonts w:cs="Arial"/>
                <w:b/>
                <w:sz w:val="16"/>
                <w:szCs w:val="16"/>
              </w:rPr>
              <w:t>“</w:t>
            </w:r>
          </w:p>
          <w:p w:rsidR="005C2187" w:rsidRPr="005C2187" w:rsidRDefault="005C2187" w:rsidP="005C2187">
            <w:pPr>
              <w:numPr>
                <w:ilvl w:val="0"/>
                <w:numId w:val="16"/>
              </w:numPr>
              <w:spacing w:line="360" w:lineRule="auto"/>
              <w:rPr>
                <w:rFonts w:cs="Arial"/>
                <w:sz w:val="16"/>
                <w:szCs w:val="16"/>
              </w:rPr>
            </w:pPr>
            <w:r w:rsidRPr="005C2187">
              <w:rPr>
                <w:rFonts w:cs="Arial"/>
                <w:sz w:val="16"/>
                <w:szCs w:val="16"/>
              </w:rPr>
              <w:t>Institutionen der Regelstrukturen sowie weitere interessierte Kreise sind informiert und beraten in Fragen des Diskriminierungsschutzes.</w:t>
            </w:r>
          </w:p>
          <w:p w:rsidR="00B7192A" w:rsidRPr="005C2187" w:rsidRDefault="005C2187" w:rsidP="005C2187">
            <w:pPr>
              <w:numPr>
                <w:ilvl w:val="0"/>
                <w:numId w:val="16"/>
              </w:numPr>
              <w:spacing w:line="360" w:lineRule="auto"/>
              <w:rPr>
                <w:rFonts w:cs="Arial"/>
                <w:sz w:val="16"/>
                <w:szCs w:val="16"/>
              </w:rPr>
            </w:pPr>
            <w:r w:rsidRPr="005C2187">
              <w:rPr>
                <w:rFonts w:cs="Arial"/>
                <w:sz w:val="16"/>
                <w:szCs w:val="16"/>
              </w:rPr>
              <w:t>Menschen, die aufgrund von Herkunft oder Rasse diskriminiert werden, verfügen über kompetente Beratung und Unterstützung.</w:t>
            </w:r>
          </w:p>
        </w:tc>
      </w:tr>
    </w:tbl>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7192A" w:rsidTr="009D4C5D">
        <w:tc>
          <w:tcPr>
            <w:tcW w:w="534" w:type="dxa"/>
            <w:shd w:val="clear" w:color="auto" w:fill="F2F2F2"/>
          </w:tcPr>
          <w:p w:rsidR="00B7192A" w:rsidRPr="00951795" w:rsidRDefault="00B7192A" w:rsidP="00951795">
            <w:pPr>
              <w:rPr>
                <w:rFonts w:cs="Arial"/>
                <w:b/>
                <w:sz w:val="16"/>
                <w:szCs w:val="16"/>
                <w:lang w:val="fr-CH"/>
              </w:rPr>
            </w:pPr>
            <w:r w:rsidRPr="00951795">
              <w:rPr>
                <w:rFonts w:cs="Arial"/>
                <w:b/>
                <w:sz w:val="16"/>
                <w:szCs w:val="16"/>
                <w:lang w:val="fr-CH"/>
              </w:rPr>
              <w:t>Nr.</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Wirkungsziel (Outcome)</w:t>
            </w:r>
          </w:p>
          <w:p w:rsidR="00B7192A" w:rsidRPr="00951795" w:rsidRDefault="00B7192A" w:rsidP="00951795">
            <w:pPr>
              <w:rPr>
                <w:rFonts w:cs="Arial"/>
                <w:b/>
                <w:sz w:val="16"/>
                <w:szCs w:val="16"/>
              </w:rPr>
            </w:pPr>
          </w:p>
          <w:p w:rsidR="00B7192A" w:rsidRPr="00951795" w:rsidRDefault="00B7192A" w:rsidP="00951795">
            <w:pPr>
              <w:rPr>
                <w:rFonts w:cs="Arial"/>
                <w:i/>
                <w:sz w:val="16"/>
                <w:szCs w:val="16"/>
                <w:lang w:val="fr-CH"/>
              </w:rPr>
            </w:pP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Leistungsziel (Output)</w:t>
            </w:r>
          </w:p>
          <w:p w:rsidR="00B7192A" w:rsidRPr="00951795" w:rsidRDefault="00B7192A" w:rsidP="00E5184C">
            <w:pPr>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Geplante Umsetzung /</w:t>
            </w:r>
          </w:p>
          <w:p w:rsidR="00B7192A" w:rsidRPr="00951795" w:rsidRDefault="00B7192A" w:rsidP="00951795">
            <w:pPr>
              <w:rPr>
                <w:rFonts w:cs="Arial"/>
                <w:b/>
                <w:sz w:val="16"/>
                <w:szCs w:val="16"/>
              </w:rPr>
            </w:pPr>
            <w:r w:rsidRPr="00951795">
              <w:rPr>
                <w:rFonts w:cs="Arial"/>
                <w:b/>
                <w:sz w:val="16"/>
                <w:szCs w:val="16"/>
              </w:rPr>
              <w:t>Massnahmen</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Meilensteine</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Überprüfung/Evaluation</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Zuständigkeit und Beteiligte</w:t>
            </w:r>
          </w:p>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Pfeiler</w:t>
            </w:r>
            <w:r w:rsidR="005C2187">
              <w:rPr>
                <w:rFonts w:cs="Arial"/>
                <w:b/>
                <w:sz w:val="16"/>
                <w:szCs w:val="16"/>
              </w:rPr>
              <w:t xml:space="preserve"> 2</w:t>
            </w:r>
            <w:r w:rsidRPr="00951795">
              <w:rPr>
                <w:rFonts w:cs="Arial"/>
                <w:b/>
                <w:sz w:val="16"/>
                <w:szCs w:val="16"/>
              </w:rPr>
              <w:t xml:space="preserve"> „</w:t>
            </w:r>
            <w:r w:rsidR="005C2187">
              <w:rPr>
                <w:rFonts w:cs="Arial"/>
                <w:b/>
                <w:sz w:val="16"/>
                <w:szCs w:val="16"/>
              </w:rPr>
              <w:t>Bildung und Arbeit</w:t>
            </w:r>
            <w:r w:rsidRPr="00951795">
              <w:rPr>
                <w:rFonts w:cs="Arial"/>
                <w:b/>
                <w:sz w:val="16"/>
                <w:szCs w:val="16"/>
              </w:rPr>
              <w:t>“ / Förderbereich „</w:t>
            </w:r>
            <w:r w:rsidR="005C2187">
              <w:rPr>
                <w:rFonts w:cs="Arial"/>
                <w:b/>
                <w:sz w:val="16"/>
                <w:szCs w:val="16"/>
              </w:rPr>
              <w:t>Sprache und Bildung</w:t>
            </w:r>
            <w:r w:rsidRPr="00951795">
              <w:rPr>
                <w:rFonts w:cs="Arial"/>
                <w:b/>
                <w:sz w:val="16"/>
                <w:szCs w:val="16"/>
              </w:rPr>
              <w:t>“</w:t>
            </w:r>
          </w:p>
          <w:p w:rsidR="00B7192A" w:rsidRPr="005C2187" w:rsidRDefault="005C2187" w:rsidP="005C2187">
            <w:pPr>
              <w:numPr>
                <w:ilvl w:val="0"/>
                <w:numId w:val="16"/>
              </w:numPr>
              <w:rPr>
                <w:rFonts w:cs="Arial"/>
                <w:sz w:val="16"/>
                <w:szCs w:val="16"/>
              </w:rPr>
            </w:pPr>
            <w:r w:rsidRPr="005C2187">
              <w:rPr>
                <w:rFonts w:cs="Arial"/>
                <w:sz w:val="16"/>
                <w:szCs w:val="16"/>
              </w:rPr>
              <w:t>Migrantinnen und Migranten verfügen über geeignete Bildungsangebote, um sich die für die Verständigung im Alltag notwendigen und ihrer beruflichen Situation angemessenen Sprachkompetenzen anzueignen.</w:t>
            </w:r>
          </w:p>
        </w:tc>
      </w:tr>
    </w:tbl>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7192A" w:rsidTr="009D4C5D">
        <w:tc>
          <w:tcPr>
            <w:tcW w:w="534" w:type="dxa"/>
            <w:shd w:val="clear" w:color="auto" w:fill="F2F2F2"/>
          </w:tcPr>
          <w:p w:rsidR="00B7192A" w:rsidRPr="00951795" w:rsidRDefault="00B7192A" w:rsidP="00951795">
            <w:pPr>
              <w:rPr>
                <w:rFonts w:cs="Arial"/>
                <w:b/>
                <w:sz w:val="16"/>
                <w:szCs w:val="16"/>
                <w:lang w:val="fr-CH"/>
              </w:rPr>
            </w:pPr>
            <w:r w:rsidRPr="00951795">
              <w:rPr>
                <w:rFonts w:cs="Arial"/>
                <w:b/>
                <w:sz w:val="16"/>
                <w:szCs w:val="16"/>
                <w:lang w:val="fr-CH"/>
              </w:rPr>
              <w:t>Nr.</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Wirkungsziel (Outcome)</w:t>
            </w:r>
          </w:p>
          <w:p w:rsidR="00B7192A" w:rsidRPr="00951795" w:rsidRDefault="00B7192A" w:rsidP="00951795">
            <w:pPr>
              <w:rPr>
                <w:rFonts w:cs="Arial"/>
                <w:b/>
                <w:sz w:val="16"/>
                <w:szCs w:val="16"/>
              </w:rPr>
            </w:pPr>
          </w:p>
          <w:p w:rsidR="00B7192A" w:rsidRPr="00951795" w:rsidRDefault="00B7192A" w:rsidP="00951795">
            <w:pPr>
              <w:rPr>
                <w:rFonts w:cs="Arial"/>
                <w:i/>
                <w:sz w:val="16"/>
                <w:szCs w:val="16"/>
                <w:lang w:val="fr-CH"/>
              </w:rPr>
            </w:pP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Leistungsziel (Output)</w:t>
            </w:r>
          </w:p>
          <w:p w:rsidR="00B7192A" w:rsidRPr="00951795" w:rsidRDefault="00B7192A" w:rsidP="00E5184C">
            <w:pPr>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Geplante Umsetzung /</w:t>
            </w:r>
          </w:p>
          <w:p w:rsidR="00B7192A" w:rsidRPr="00951795" w:rsidRDefault="00B7192A" w:rsidP="00951795">
            <w:pPr>
              <w:rPr>
                <w:rFonts w:cs="Arial"/>
                <w:b/>
                <w:sz w:val="16"/>
                <w:szCs w:val="16"/>
              </w:rPr>
            </w:pPr>
            <w:r w:rsidRPr="00951795">
              <w:rPr>
                <w:rFonts w:cs="Arial"/>
                <w:b/>
                <w:sz w:val="16"/>
                <w:szCs w:val="16"/>
              </w:rPr>
              <w:t>Massnahmen</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Meilensteine</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Überprüfung/Evaluation</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Zuständigkeit und Beteiligte</w:t>
            </w:r>
          </w:p>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 xml:space="preserve">Pfeiler </w:t>
            </w:r>
            <w:r w:rsidR="005C2187">
              <w:rPr>
                <w:rFonts w:cs="Arial"/>
                <w:b/>
                <w:sz w:val="16"/>
                <w:szCs w:val="16"/>
              </w:rPr>
              <w:t>2</w:t>
            </w:r>
            <w:r w:rsidRPr="00951795">
              <w:rPr>
                <w:rFonts w:cs="Arial"/>
                <w:b/>
                <w:sz w:val="16"/>
                <w:szCs w:val="16"/>
              </w:rPr>
              <w:t xml:space="preserve"> „</w:t>
            </w:r>
            <w:r w:rsidR="005C2187">
              <w:rPr>
                <w:rFonts w:cs="Arial"/>
                <w:b/>
                <w:sz w:val="16"/>
                <w:szCs w:val="16"/>
              </w:rPr>
              <w:t>Bildung und Arbeit“ / Förderbereich „Frühe Kindheit</w:t>
            </w:r>
            <w:r w:rsidRPr="00951795">
              <w:rPr>
                <w:rFonts w:cs="Arial"/>
                <w:b/>
                <w:sz w:val="16"/>
                <w:szCs w:val="16"/>
              </w:rPr>
              <w:t>“</w:t>
            </w:r>
          </w:p>
          <w:p w:rsidR="00B7192A" w:rsidRPr="005C2187" w:rsidRDefault="005C2187" w:rsidP="005C2187">
            <w:pPr>
              <w:numPr>
                <w:ilvl w:val="0"/>
                <w:numId w:val="16"/>
              </w:numPr>
              <w:rPr>
                <w:rFonts w:cs="Arial"/>
                <w:sz w:val="16"/>
                <w:szCs w:val="16"/>
              </w:rPr>
            </w:pPr>
            <w:r w:rsidRPr="005C2187">
              <w:rPr>
                <w:rFonts w:cs="Arial"/>
                <w:sz w:val="16"/>
                <w:szCs w:val="16"/>
              </w:rPr>
              <w:t>Migrationsfamilien sind informiert über die medizinischen, familienunterstützenden, gesundheits- und integrationsfördernden Angebote im Frühbereich und haben chancengleichen Zugang zu diesen.</w:t>
            </w:r>
          </w:p>
        </w:tc>
      </w:tr>
    </w:tbl>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7192A" w:rsidTr="009D4C5D">
        <w:tc>
          <w:tcPr>
            <w:tcW w:w="534" w:type="dxa"/>
            <w:shd w:val="clear" w:color="auto" w:fill="F2F2F2"/>
          </w:tcPr>
          <w:p w:rsidR="00B7192A" w:rsidRPr="00951795" w:rsidRDefault="00B7192A" w:rsidP="00951795">
            <w:pPr>
              <w:rPr>
                <w:rFonts w:cs="Arial"/>
                <w:b/>
                <w:sz w:val="16"/>
                <w:szCs w:val="16"/>
                <w:lang w:val="fr-CH"/>
              </w:rPr>
            </w:pPr>
            <w:r w:rsidRPr="00951795">
              <w:rPr>
                <w:rFonts w:cs="Arial"/>
                <w:b/>
                <w:sz w:val="16"/>
                <w:szCs w:val="16"/>
                <w:lang w:val="fr-CH"/>
              </w:rPr>
              <w:t>Nr.</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Wirkungsziel (Outcome)</w:t>
            </w:r>
          </w:p>
          <w:p w:rsidR="00B7192A" w:rsidRPr="00951795" w:rsidRDefault="00B7192A" w:rsidP="00951795">
            <w:pPr>
              <w:rPr>
                <w:rFonts w:cs="Arial"/>
                <w:b/>
                <w:sz w:val="16"/>
                <w:szCs w:val="16"/>
              </w:rPr>
            </w:pPr>
          </w:p>
          <w:p w:rsidR="00B7192A" w:rsidRPr="00951795" w:rsidRDefault="00B7192A" w:rsidP="00951795">
            <w:pPr>
              <w:rPr>
                <w:rFonts w:cs="Arial"/>
                <w:i/>
                <w:sz w:val="16"/>
                <w:szCs w:val="16"/>
                <w:lang w:val="fr-CH"/>
              </w:rPr>
            </w:pP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Leistungsziel (Output)</w:t>
            </w:r>
          </w:p>
          <w:p w:rsidR="00B7192A" w:rsidRPr="00951795" w:rsidRDefault="00B7192A" w:rsidP="00E5184C">
            <w:pPr>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Geplante Umsetzung /</w:t>
            </w:r>
          </w:p>
          <w:p w:rsidR="00B7192A" w:rsidRPr="00951795" w:rsidRDefault="00B7192A" w:rsidP="00951795">
            <w:pPr>
              <w:rPr>
                <w:rFonts w:cs="Arial"/>
                <w:b/>
                <w:sz w:val="16"/>
                <w:szCs w:val="16"/>
              </w:rPr>
            </w:pPr>
            <w:r w:rsidRPr="00951795">
              <w:rPr>
                <w:rFonts w:cs="Arial"/>
                <w:b/>
                <w:sz w:val="16"/>
                <w:szCs w:val="16"/>
              </w:rPr>
              <w:t>Massnahmen</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Meilensteine</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Überprüfung/Evaluation</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Zuständigkeit und Beteiligte</w:t>
            </w:r>
          </w:p>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bl>
    <w:p w:rsidR="00B7192A" w:rsidRDefault="00B7192A"/>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 xml:space="preserve">Pfeiler </w:t>
            </w:r>
            <w:r w:rsidR="005C2187">
              <w:rPr>
                <w:rFonts w:cs="Arial"/>
                <w:b/>
                <w:sz w:val="16"/>
                <w:szCs w:val="16"/>
              </w:rPr>
              <w:t>2</w:t>
            </w:r>
            <w:r w:rsidRPr="00951795">
              <w:rPr>
                <w:rFonts w:cs="Arial"/>
                <w:b/>
                <w:sz w:val="16"/>
                <w:szCs w:val="16"/>
              </w:rPr>
              <w:t xml:space="preserve"> „</w:t>
            </w:r>
            <w:r w:rsidR="005C2187">
              <w:rPr>
                <w:rFonts w:cs="Arial"/>
                <w:b/>
                <w:sz w:val="16"/>
                <w:szCs w:val="16"/>
              </w:rPr>
              <w:t>Bildung und Arbeit</w:t>
            </w:r>
            <w:r w:rsidRPr="00951795">
              <w:rPr>
                <w:rFonts w:cs="Arial"/>
                <w:b/>
                <w:sz w:val="16"/>
                <w:szCs w:val="16"/>
              </w:rPr>
              <w:t>“ / Förderbereich „</w:t>
            </w:r>
            <w:r w:rsidR="005C2187">
              <w:rPr>
                <w:rFonts w:cs="Arial"/>
                <w:b/>
                <w:sz w:val="16"/>
                <w:szCs w:val="16"/>
              </w:rPr>
              <w:t>Arbeitsmarktfähigkeit</w:t>
            </w:r>
            <w:r w:rsidRPr="00951795">
              <w:rPr>
                <w:rFonts w:cs="Arial"/>
                <w:b/>
                <w:sz w:val="16"/>
                <w:szCs w:val="16"/>
              </w:rPr>
              <w:t>“</w:t>
            </w:r>
          </w:p>
          <w:p w:rsidR="00B7192A" w:rsidRPr="005C2187" w:rsidRDefault="005C2187" w:rsidP="005C2187">
            <w:pPr>
              <w:numPr>
                <w:ilvl w:val="0"/>
                <w:numId w:val="16"/>
              </w:numPr>
              <w:spacing w:line="360" w:lineRule="auto"/>
              <w:rPr>
                <w:rFonts w:cs="Arial"/>
                <w:sz w:val="16"/>
                <w:szCs w:val="16"/>
              </w:rPr>
            </w:pPr>
            <w:r w:rsidRPr="005C2187">
              <w:rPr>
                <w:rFonts w:cs="Arial"/>
                <w:sz w:val="16"/>
                <w:szCs w:val="16"/>
              </w:rPr>
              <w:t>Migrantinnen und Migranten, die keinen direkten Zugang zu den Regelstrukturen haben, verfügen über ein Förderangebot, das sie entweder auf die postobligatorischen Bildungsangebote, namentlich die Berufsbildun</w:t>
            </w:r>
            <w:r w:rsidR="00BC0F11">
              <w:rPr>
                <w:rFonts w:cs="Arial"/>
                <w:sz w:val="16"/>
                <w:szCs w:val="16"/>
              </w:rPr>
              <w:t>g (inkl. Brückenangebote) vorbe</w:t>
            </w:r>
            <w:r w:rsidRPr="005C2187">
              <w:rPr>
                <w:rFonts w:cs="Arial"/>
                <w:sz w:val="16"/>
                <w:szCs w:val="16"/>
              </w:rPr>
              <w:t>reitet oder ihre Arbeitsmarktfähigkeit verbessert.</w:t>
            </w:r>
          </w:p>
        </w:tc>
      </w:tr>
    </w:tbl>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7192A" w:rsidTr="009D4C5D">
        <w:tc>
          <w:tcPr>
            <w:tcW w:w="534" w:type="dxa"/>
            <w:shd w:val="clear" w:color="auto" w:fill="F2F2F2"/>
          </w:tcPr>
          <w:p w:rsidR="00B7192A" w:rsidRPr="00951795" w:rsidRDefault="00B7192A" w:rsidP="00951795">
            <w:pPr>
              <w:rPr>
                <w:rFonts w:cs="Arial"/>
                <w:b/>
                <w:sz w:val="16"/>
                <w:szCs w:val="16"/>
                <w:lang w:val="fr-CH"/>
              </w:rPr>
            </w:pPr>
            <w:r w:rsidRPr="00951795">
              <w:rPr>
                <w:rFonts w:cs="Arial"/>
                <w:b/>
                <w:sz w:val="16"/>
                <w:szCs w:val="16"/>
                <w:lang w:val="fr-CH"/>
              </w:rPr>
              <w:t>Nr.</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Wirkungsziel (Outcome)</w:t>
            </w:r>
          </w:p>
          <w:p w:rsidR="00B7192A" w:rsidRPr="00951795" w:rsidRDefault="00B7192A" w:rsidP="00951795">
            <w:pPr>
              <w:rPr>
                <w:rFonts w:cs="Arial"/>
                <w:b/>
                <w:sz w:val="16"/>
                <w:szCs w:val="16"/>
              </w:rPr>
            </w:pPr>
          </w:p>
          <w:p w:rsidR="00B7192A" w:rsidRPr="00951795" w:rsidRDefault="00B7192A" w:rsidP="00951795">
            <w:pPr>
              <w:rPr>
                <w:rFonts w:cs="Arial"/>
                <w:i/>
                <w:sz w:val="16"/>
                <w:szCs w:val="16"/>
                <w:lang w:val="fr-CH"/>
              </w:rPr>
            </w:pP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Leistungsziel (Output)</w:t>
            </w:r>
          </w:p>
          <w:p w:rsidR="00B7192A" w:rsidRPr="00951795" w:rsidRDefault="00B7192A" w:rsidP="00E5184C">
            <w:pPr>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Geplante Umsetzung /</w:t>
            </w:r>
          </w:p>
          <w:p w:rsidR="00B7192A" w:rsidRPr="00951795" w:rsidRDefault="00B7192A" w:rsidP="00951795">
            <w:pPr>
              <w:rPr>
                <w:rFonts w:cs="Arial"/>
                <w:b/>
                <w:sz w:val="16"/>
                <w:szCs w:val="16"/>
              </w:rPr>
            </w:pPr>
            <w:r w:rsidRPr="00951795">
              <w:rPr>
                <w:rFonts w:cs="Arial"/>
                <w:b/>
                <w:sz w:val="16"/>
                <w:szCs w:val="16"/>
              </w:rPr>
              <w:t>Massnahmen</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Meilensteine</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Überprüfung/Evaluation</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Zuständigkeit und Beteiligte</w:t>
            </w:r>
          </w:p>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 xml:space="preserve">Pfeiler </w:t>
            </w:r>
            <w:r w:rsidR="00BC0F11">
              <w:rPr>
                <w:rFonts w:cs="Arial"/>
                <w:b/>
                <w:sz w:val="16"/>
                <w:szCs w:val="16"/>
              </w:rPr>
              <w:t>3</w:t>
            </w:r>
            <w:r w:rsidRPr="00951795">
              <w:rPr>
                <w:rFonts w:cs="Arial"/>
                <w:b/>
                <w:sz w:val="16"/>
                <w:szCs w:val="16"/>
              </w:rPr>
              <w:t xml:space="preserve"> „</w:t>
            </w:r>
            <w:r w:rsidR="00BC0F11" w:rsidRPr="00BC0F11">
              <w:rPr>
                <w:rFonts w:cs="Arial"/>
                <w:b/>
                <w:sz w:val="16"/>
                <w:szCs w:val="16"/>
              </w:rPr>
              <w:t>Verständigung und gesellschaftliche Integration</w:t>
            </w:r>
            <w:r w:rsidRPr="00951795">
              <w:rPr>
                <w:rFonts w:cs="Arial"/>
                <w:b/>
                <w:sz w:val="16"/>
                <w:szCs w:val="16"/>
              </w:rPr>
              <w:t>“ / Förderbereich „</w:t>
            </w:r>
            <w:r w:rsidR="00BC0F11">
              <w:rPr>
                <w:rFonts w:cs="Arial"/>
                <w:b/>
                <w:sz w:val="16"/>
                <w:szCs w:val="16"/>
              </w:rPr>
              <w:t>Interkulturelles Dolmet</w:t>
            </w:r>
            <w:r w:rsidR="00BC0F11" w:rsidRPr="00BC0F11">
              <w:rPr>
                <w:rFonts w:cs="Arial"/>
                <w:b/>
                <w:sz w:val="16"/>
                <w:szCs w:val="16"/>
              </w:rPr>
              <w:t>schen und Vermitteln</w:t>
            </w:r>
            <w:r w:rsidRPr="00951795">
              <w:rPr>
                <w:rFonts w:cs="Arial"/>
                <w:b/>
                <w:sz w:val="16"/>
                <w:szCs w:val="16"/>
              </w:rPr>
              <w:t>“</w:t>
            </w:r>
          </w:p>
          <w:p w:rsidR="00B7192A" w:rsidRPr="00BC0F11" w:rsidRDefault="00BC0F11" w:rsidP="00BC0F11">
            <w:pPr>
              <w:numPr>
                <w:ilvl w:val="0"/>
                <w:numId w:val="16"/>
              </w:numPr>
              <w:spacing w:line="360" w:lineRule="auto"/>
              <w:rPr>
                <w:rFonts w:cs="Arial"/>
                <w:sz w:val="16"/>
                <w:szCs w:val="16"/>
              </w:rPr>
            </w:pPr>
            <w:r w:rsidRPr="00BC0F11">
              <w:rPr>
                <w:rFonts w:cs="Arial"/>
                <w:sz w:val="16"/>
                <w:szCs w:val="16"/>
              </w:rPr>
              <w:t>Für anspruchsvolle Gespräche mit Migrantinnen und Migranten</w:t>
            </w:r>
            <w:r>
              <w:rPr>
                <w:rFonts w:cs="Arial"/>
                <w:sz w:val="16"/>
                <w:szCs w:val="16"/>
              </w:rPr>
              <w:t xml:space="preserve"> (zum Beispiel komplexe Sachver</w:t>
            </w:r>
            <w:r w:rsidRPr="00BC0F11">
              <w:rPr>
                <w:rFonts w:cs="Arial"/>
                <w:sz w:val="16"/>
                <w:szCs w:val="16"/>
              </w:rPr>
              <w:t>halte, Situation</w:t>
            </w:r>
            <w:r>
              <w:rPr>
                <w:rFonts w:cs="Arial"/>
                <w:sz w:val="16"/>
                <w:szCs w:val="16"/>
              </w:rPr>
              <w:t>en mit weitreichenden Konsequen</w:t>
            </w:r>
            <w:r w:rsidRPr="00BC0F11">
              <w:rPr>
                <w:rFonts w:cs="Arial"/>
                <w:sz w:val="16"/>
                <w:szCs w:val="16"/>
              </w:rPr>
              <w:t>zen etc.) steht de</w:t>
            </w:r>
            <w:r>
              <w:rPr>
                <w:rFonts w:cs="Arial"/>
                <w:sz w:val="16"/>
                <w:szCs w:val="16"/>
              </w:rPr>
              <w:t>n Mitarbeitenden von Regelstruk</w:t>
            </w:r>
            <w:r w:rsidRPr="00BC0F11">
              <w:rPr>
                <w:rFonts w:cs="Arial"/>
                <w:sz w:val="16"/>
                <w:szCs w:val="16"/>
              </w:rPr>
              <w:t>turen ein professionelles Angebot im Bereich des interkulturellen Dolmetschens und Vermittelns zur Verfügung.</w:t>
            </w:r>
          </w:p>
        </w:tc>
      </w:tr>
    </w:tbl>
    <w:p w:rsidR="00B7192A" w:rsidRDefault="00B7192A"/>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7192A" w:rsidTr="009D4C5D">
        <w:tc>
          <w:tcPr>
            <w:tcW w:w="534" w:type="dxa"/>
            <w:shd w:val="clear" w:color="auto" w:fill="F2F2F2"/>
          </w:tcPr>
          <w:p w:rsidR="00B7192A" w:rsidRPr="00951795" w:rsidRDefault="00B7192A" w:rsidP="00951795">
            <w:pPr>
              <w:rPr>
                <w:rFonts w:cs="Arial"/>
                <w:b/>
                <w:sz w:val="16"/>
                <w:szCs w:val="16"/>
                <w:lang w:val="fr-CH"/>
              </w:rPr>
            </w:pPr>
            <w:r w:rsidRPr="00951795">
              <w:rPr>
                <w:rFonts w:cs="Arial"/>
                <w:b/>
                <w:sz w:val="16"/>
                <w:szCs w:val="16"/>
                <w:lang w:val="fr-CH"/>
              </w:rPr>
              <w:t>Nr.</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Wirkungsziel (Outcome)</w:t>
            </w:r>
          </w:p>
          <w:p w:rsidR="00B7192A" w:rsidRPr="00951795" w:rsidRDefault="00B7192A" w:rsidP="00951795">
            <w:pPr>
              <w:rPr>
                <w:rFonts w:cs="Arial"/>
                <w:b/>
                <w:sz w:val="16"/>
                <w:szCs w:val="16"/>
              </w:rPr>
            </w:pPr>
          </w:p>
          <w:p w:rsidR="00B7192A" w:rsidRPr="00951795" w:rsidRDefault="00B7192A" w:rsidP="00951795">
            <w:pPr>
              <w:rPr>
                <w:rFonts w:cs="Arial"/>
                <w:i/>
                <w:sz w:val="16"/>
                <w:szCs w:val="16"/>
                <w:lang w:val="fr-CH"/>
              </w:rPr>
            </w:pP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Leistungsziel (Output)</w:t>
            </w:r>
          </w:p>
          <w:p w:rsidR="00B7192A" w:rsidRPr="00951795" w:rsidRDefault="00B7192A" w:rsidP="00E5184C">
            <w:pPr>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Geplante Umsetzung /</w:t>
            </w:r>
          </w:p>
          <w:p w:rsidR="00B7192A" w:rsidRPr="00951795" w:rsidRDefault="00B7192A" w:rsidP="00951795">
            <w:pPr>
              <w:rPr>
                <w:rFonts w:cs="Arial"/>
                <w:b/>
                <w:sz w:val="16"/>
                <w:szCs w:val="16"/>
              </w:rPr>
            </w:pPr>
            <w:r w:rsidRPr="00951795">
              <w:rPr>
                <w:rFonts w:cs="Arial"/>
                <w:b/>
                <w:sz w:val="16"/>
                <w:szCs w:val="16"/>
              </w:rPr>
              <w:t>Massnahmen</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Meilensteine</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Überprüfung/Evaluation</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Zuständigkeit und Beteiligte</w:t>
            </w:r>
          </w:p>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bl>
    <w:p w:rsidR="00B7192A" w:rsidRDefault="00B7192A">
      <w:pPr>
        <w:sectPr w:rsidR="00B7192A" w:rsidSect="00BF1FF7">
          <w:pgSz w:w="16838" w:h="11906" w:orient="landscape" w:code="9"/>
          <w:pgMar w:top="720" w:right="720" w:bottom="720" w:left="720" w:header="680" w:footer="340" w:gutter="0"/>
          <w:cols w:space="708"/>
          <w:titlePg/>
          <w:docGrid w:linePitch="360"/>
        </w:sect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7192A" w:rsidTr="009D4C5D">
        <w:tc>
          <w:tcPr>
            <w:tcW w:w="15538" w:type="dxa"/>
            <w:shd w:val="clear" w:color="auto" w:fill="D9D9D9"/>
          </w:tcPr>
          <w:p w:rsidR="00B7192A" w:rsidRPr="00951795" w:rsidRDefault="00B7192A" w:rsidP="00951795">
            <w:pPr>
              <w:spacing w:line="360" w:lineRule="auto"/>
              <w:rPr>
                <w:rFonts w:cs="Arial"/>
                <w:b/>
                <w:sz w:val="16"/>
                <w:szCs w:val="16"/>
              </w:rPr>
            </w:pPr>
            <w:r w:rsidRPr="00951795">
              <w:rPr>
                <w:rFonts w:cs="Arial"/>
                <w:b/>
                <w:sz w:val="16"/>
                <w:szCs w:val="16"/>
              </w:rPr>
              <w:lastRenderedPageBreak/>
              <w:t>Pfeiler</w:t>
            </w:r>
            <w:r w:rsidR="00BC0F11">
              <w:rPr>
                <w:rFonts w:cs="Arial"/>
                <w:b/>
                <w:sz w:val="16"/>
                <w:szCs w:val="16"/>
              </w:rPr>
              <w:t xml:space="preserve"> 3</w:t>
            </w:r>
            <w:r w:rsidRPr="00951795">
              <w:rPr>
                <w:rFonts w:cs="Arial"/>
                <w:b/>
                <w:sz w:val="16"/>
                <w:szCs w:val="16"/>
              </w:rPr>
              <w:t xml:space="preserve"> „</w:t>
            </w:r>
            <w:r w:rsidR="00BC0F11" w:rsidRPr="00BC0F11">
              <w:rPr>
                <w:rFonts w:cs="Arial"/>
                <w:b/>
                <w:sz w:val="16"/>
                <w:szCs w:val="16"/>
              </w:rPr>
              <w:t>Verständigung und gesellschaftliche Integration</w:t>
            </w:r>
            <w:r w:rsidRPr="00951795">
              <w:rPr>
                <w:rFonts w:cs="Arial"/>
                <w:b/>
                <w:sz w:val="16"/>
                <w:szCs w:val="16"/>
              </w:rPr>
              <w:t>“ / Förderbereich „</w:t>
            </w:r>
            <w:r w:rsidR="00BC0F11">
              <w:rPr>
                <w:rFonts w:cs="Arial"/>
                <w:b/>
                <w:sz w:val="16"/>
                <w:szCs w:val="16"/>
              </w:rPr>
              <w:t>Zusammenleben</w:t>
            </w:r>
            <w:r w:rsidRPr="00951795">
              <w:rPr>
                <w:rFonts w:cs="Arial"/>
                <w:b/>
                <w:sz w:val="16"/>
                <w:szCs w:val="16"/>
              </w:rPr>
              <w:t>“</w:t>
            </w:r>
          </w:p>
          <w:p w:rsidR="00B7192A" w:rsidRPr="00BC0F11" w:rsidRDefault="00BC0F11" w:rsidP="00BC0F11">
            <w:pPr>
              <w:numPr>
                <w:ilvl w:val="0"/>
                <w:numId w:val="16"/>
              </w:numPr>
              <w:spacing w:line="360" w:lineRule="auto"/>
              <w:rPr>
                <w:rFonts w:cs="Arial"/>
                <w:sz w:val="16"/>
                <w:szCs w:val="16"/>
              </w:rPr>
            </w:pPr>
            <w:r w:rsidRPr="00BC0F11">
              <w:rPr>
                <w:rFonts w:cs="Arial"/>
                <w:sz w:val="16"/>
                <w:szCs w:val="16"/>
              </w:rPr>
              <w:t>Migrantinnen</w:t>
            </w:r>
            <w:r>
              <w:rPr>
                <w:rFonts w:cs="Arial"/>
                <w:sz w:val="16"/>
                <w:szCs w:val="16"/>
              </w:rPr>
              <w:t xml:space="preserve"> und Migranten nehmen am gesell</w:t>
            </w:r>
            <w:r w:rsidRPr="00BC0F11">
              <w:rPr>
                <w:rFonts w:cs="Arial"/>
                <w:sz w:val="16"/>
                <w:szCs w:val="16"/>
              </w:rPr>
              <w:t>schaftlichen Leben in der Nachbarschaft, d.h. in der Gemeinde und i</w:t>
            </w:r>
            <w:r>
              <w:rPr>
                <w:rFonts w:cs="Arial"/>
                <w:sz w:val="16"/>
                <w:szCs w:val="16"/>
              </w:rPr>
              <w:t>m Quartier sowie in zivilgesell</w:t>
            </w:r>
            <w:r w:rsidRPr="00BC0F11">
              <w:rPr>
                <w:rFonts w:cs="Arial"/>
                <w:sz w:val="16"/>
                <w:szCs w:val="16"/>
              </w:rPr>
              <w:t>schaftlichen Organisationen teil.</w:t>
            </w:r>
          </w:p>
        </w:tc>
      </w:tr>
    </w:tbl>
    <w:p w:rsidR="00B7192A" w:rsidRDefault="00B7192A"/>
    <w:p w:rsidR="00B7192A" w:rsidRDefault="00B7192A"/>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462"/>
        <w:gridCol w:w="2464"/>
        <w:gridCol w:w="2464"/>
        <w:gridCol w:w="2463"/>
        <w:gridCol w:w="2464"/>
        <w:gridCol w:w="2464"/>
      </w:tblGrid>
      <w:tr w:rsidR="00B7192A" w:rsidTr="009D4C5D">
        <w:tc>
          <w:tcPr>
            <w:tcW w:w="534" w:type="dxa"/>
            <w:shd w:val="clear" w:color="auto" w:fill="F2F2F2"/>
          </w:tcPr>
          <w:p w:rsidR="00B7192A" w:rsidRPr="00951795" w:rsidRDefault="00B7192A" w:rsidP="00951795">
            <w:pPr>
              <w:rPr>
                <w:rFonts w:cs="Arial"/>
                <w:b/>
                <w:sz w:val="16"/>
                <w:szCs w:val="16"/>
                <w:lang w:val="fr-CH"/>
              </w:rPr>
            </w:pPr>
            <w:r w:rsidRPr="00951795">
              <w:rPr>
                <w:rFonts w:cs="Arial"/>
                <w:b/>
                <w:sz w:val="16"/>
                <w:szCs w:val="16"/>
                <w:lang w:val="fr-CH"/>
              </w:rPr>
              <w:t>Nr.</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Wirkungsziel (Outcome)</w:t>
            </w:r>
          </w:p>
          <w:p w:rsidR="00B7192A" w:rsidRPr="00951795" w:rsidRDefault="00B7192A" w:rsidP="00951795">
            <w:pPr>
              <w:rPr>
                <w:rFonts w:cs="Arial"/>
                <w:b/>
                <w:sz w:val="16"/>
                <w:szCs w:val="16"/>
              </w:rPr>
            </w:pPr>
          </w:p>
          <w:p w:rsidR="00B7192A" w:rsidRPr="00951795" w:rsidRDefault="00B7192A" w:rsidP="00951795">
            <w:pPr>
              <w:rPr>
                <w:rFonts w:cs="Arial"/>
                <w:i/>
                <w:sz w:val="16"/>
                <w:szCs w:val="16"/>
                <w:lang w:val="fr-CH"/>
              </w:rPr>
            </w:pP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Leistungsziel (Output)</w:t>
            </w:r>
          </w:p>
          <w:p w:rsidR="00B7192A" w:rsidRPr="00951795" w:rsidRDefault="00B7192A" w:rsidP="00E5184C">
            <w:pPr>
              <w:rPr>
                <w:rFonts w:cs="Arial"/>
                <w:i/>
                <w:sz w:val="16"/>
                <w:szCs w:val="16"/>
              </w:rPr>
            </w:pPr>
            <w:r w:rsidRPr="00951795">
              <w:rPr>
                <w:rFonts w:cs="Arial"/>
                <w:i/>
                <w:sz w:val="16"/>
                <w:szCs w:val="16"/>
              </w:rPr>
              <w:t xml:space="preserve">SMART: spezifisch, messbar, </w:t>
            </w:r>
            <w:r w:rsidR="00E5184C">
              <w:rPr>
                <w:rFonts w:cs="Arial"/>
                <w:i/>
                <w:sz w:val="16"/>
                <w:szCs w:val="16"/>
              </w:rPr>
              <w:t>angemessen</w:t>
            </w:r>
            <w:r w:rsidRPr="00951795">
              <w:rPr>
                <w:rFonts w:cs="Arial"/>
                <w:i/>
                <w:sz w:val="16"/>
                <w:szCs w:val="16"/>
              </w:rPr>
              <w:t>, realistisch, terminiert</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Geplante Umsetzung /</w:t>
            </w:r>
          </w:p>
          <w:p w:rsidR="00B7192A" w:rsidRPr="00951795" w:rsidRDefault="00B7192A" w:rsidP="00951795">
            <w:pPr>
              <w:rPr>
                <w:rFonts w:cs="Arial"/>
                <w:b/>
                <w:sz w:val="16"/>
                <w:szCs w:val="16"/>
              </w:rPr>
            </w:pPr>
            <w:r w:rsidRPr="00951795">
              <w:rPr>
                <w:rFonts w:cs="Arial"/>
                <w:b/>
                <w:sz w:val="16"/>
                <w:szCs w:val="16"/>
              </w:rPr>
              <w:t>Massnahmen</w:t>
            </w:r>
          </w:p>
        </w:tc>
        <w:tc>
          <w:tcPr>
            <w:tcW w:w="2500" w:type="dxa"/>
            <w:shd w:val="clear" w:color="auto" w:fill="F2F2F2"/>
          </w:tcPr>
          <w:p w:rsidR="00B7192A" w:rsidRPr="00951795" w:rsidRDefault="00B7192A" w:rsidP="00951795">
            <w:pPr>
              <w:rPr>
                <w:rFonts w:cs="Arial"/>
                <w:b/>
                <w:sz w:val="16"/>
                <w:szCs w:val="16"/>
              </w:rPr>
            </w:pPr>
            <w:r w:rsidRPr="00951795">
              <w:rPr>
                <w:rFonts w:cs="Arial"/>
                <w:b/>
                <w:sz w:val="16"/>
                <w:szCs w:val="16"/>
              </w:rPr>
              <w:t>Meilensteine</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Überprüfung/Evaluation</w:t>
            </w:r>
          </w:p>
        </w:tc>
        <w:tc>
          <w:tcPr>
            <w:tcW w:w="2501" w:type="dxa"/>
            <w:shd w:val="clear" w:color="auto" w:fill="F2F2F2"/>
          </w:tcPr>
          <w:p w:rsidR="00B7192A" w:rsidRPr="00951795" w:rsidRDefault="00B7192A" w:rsidP="00951795">
            <w:pPr>
              <w:rPr>
                <w:rFonts w:cs="Arial"/>
                <w:b/>
                <w:sz w:val="16"/>
                <w:szCs w:val="16"/>
              </w:rPr>
            </w:pPr>
            <w:r w:rsidRPr="00951795">
              <w:rPr>
                <w:rFonts w:cs="Arial"/>
                <w:b/>
                <w:sz w:val="16"/>
                <w:szCs w:val="16"/>
              </w:rPr>
              <w:t>Zuständigkeit und Beteiligte</w:t>
            </w:r>
          </w:p>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r w:rsidR="00B7192A" w:rsidTr="009D4C5D">
        <w:trPr>
          <w:trHeight w:val="284"/>
        </w:trPr>
        <w:tc>
          <w:tcPr>
            <w:tcW w:w="534"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c>
          <w:tcPr>
            <w:tcW w:w="2500" w:type="dxa"/>
            <w:shd w:val="clear" w:color="auto" w:fill="auto"/>
          </w:tcPr>
          <w:p w:rsidR="00B7192A" w:rsidRDefault="00B7192A" w:rsidP="00951795"/>
        </w:tc>
        <w:tc>
          <w:tcPr>
            <w:tcW w:w="2501" w:type="dxa"/>
            <w:shd w:val="clear" w:color="auto" w:fill="auto"/>
          </w:tcPr>
          <w:p w:rsidR="00B7192A" w:rsidRDefault="00B7192A" w:rsidP="00951795"/>
        </w:tc>
        <w:tc>
          <w:tcPr>
            <w:tcW w:w="2501" w:type="dxa"/>
            <w:shd w:val="clear" w:color="auto" w:fill="auto"/>
          </w:tcPr>
          <w:p w:rsidR="00B7192A" w:rsidRDefault="00B7192A" w:rsidP="00951795"/>
        </w:tc>
      </w:tr>
    </w:tbl>
    <w:p w:rsidR="00B7192A" w:rsidRDefault="00B7192A"/>
    <w:sectPr w:rsidR="00B7192A" w:rsidSect="00BF1FF7">
      <w:pgSz w:w="16838" w:h="11906" w:orient="landscape" w:code="9"/>
      <w:pgMar w:top="720" w:right="720" w:bottom="720" w:left="720"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5AF" w:rsidRDefault="00D175AF">
      <w:r>
        <w:separator/>
      </w:r>
    </w:p>
    <w:p w:rsidR="00D175AF" w:rsidRDefault="00D175AF"/>
  </w:endnote>
  <w:endnote w:type="continuationSeparator" w:id="0">
    <w:p w:rsidR="00D175AF" w:rsidRDefault="00D175AF">
      <w:r>
        <w:continuationSeparator/>
      </w:r>
    </w:p>
    <w:p w:rsidR="00D175AF" w:rsidRDefault="00D17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44" w:type="dxa"/>
      <w:tblLayout w:type="fixed"/>
      <w:tblCellMar>
        <w:left w:w="71" w:type="dxa"/>
        <w:right w:w="71" w:type="dxa"/>
      </w:tblCellMar>
      <w:tblLook w:val="01E0" w:firstRow="1" w:lastRow="1" w:firstColumn="1" w:lastColumn="1" w:noHBand="0" w:noVBand="0"/>
    </w:tblPr>
    <w:tblGrid>
      <w:gridCol w:w="14145"/>
      <w:gridCol w:w="399"/>
    </w:tblGrid>
    <w:tr w:rsidR="008836FA">
      <w:trPr>
        <w:cantSplit/>
      </w:trPr>
      <w:tc>
        <w:tcPr>
          <w:tcW w:w="14544" w:type="dxa"/>
          <w:gridSpan w:val="2"/>
          <w:vAlign w:val="bottom"/>
        </w:tcPr>
        <w:p w:rsidR="008836FA" w:rsidRDefault="008836FA">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B7192A">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E33493">
            <w:rPr>
              <w:noProof/>
              <w:sz w:val="14"/>
              <w:szCs w:val="14"/>
            </w:rPr>
            <w:t>8</w:t>
          </w:r>
          <w:r>
            <w:rPr>
              <w:sz w:val="14"/>
              <w:szCs w:val="14"/>
            </w:rPr>
            <w:fldChar w:fldCharType="end"/>
          </w:r>
        </w:p>
      </w:tc>
    </w:tr>
    <w:tr w:rsidR="008836FA">
      <w:trPr>
        <w:gridAfter w:val="1"/>
        <w:wAfter w:w="399" w:type="dxa"/>
        <w:cantSplit/>
        <w:trHeight w:hRule="exact" w:val="540"/>
      </w:trPr>
      <w:tc>
        <w:tcPr>
          <w:tcW w:w="14145" w:type="dxa"/>
          <w:vAlign w:val="bottom"/>
        </w:tcPr>
        <w:p w:rsidR="008836FA" w:rsidRDefault="008836FA">
          <w:pPr>
            <w:spacing w:line="160" w:lineRule="exact"/>
            <w:rPr>
              <w:noProof/>
              <w:sz w:val="12"/>
              <w:szCs w:val="12"/>
            </w:rPr>
          </w:pPr>
        </w:p>
      </w:tc>
    </w:tr>
  </w:tbl>
  <w:p w:rsidR="008836FA" w:rsidRDefault="008836FA">
    <w:pPr>
      <w:pStyle w:val="Platzhalter"/>
    </w:pPr>
  </w:p>
  <w:p w:rsidR="008836FA" w:rsidRDefault="008836FA">
    <w:pPr>
      <w:pStyle w:val="Platzhalter"/>
    </w:pPr>
  </w:p>
  <w:p w:rsidR="008836FA" w:rsidRDefault="008836FA">
    <w:pPr>
      <w:pStyle w:val="Fuzeile"/>
    </w:pPr>
  </w:p>
  <w:p w:rsidR="008836FA" w:rsidRDefault="008836F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05" w:type="dxa"/>
      <w:tblLayout w:type="fixed"/>
      <w:tblCellMar>
        <w:left w:w="71" w:type="dxa"/>
        <w:right w:w="71" w:type="dxa"/>
      </w:tblCellMar>
      <w:tblLook w:val="01E0" w:firstRow="1" w:lastRow="1" w:firstColumn="1" w:lastColumn="1" w:noHBand="0" w:noVBand="0"/>
    </w:tblPr>
    <w:tblGrid>
      <w:gridCol w:w="9285"/>
      <w:gridCol w:w="4820"/>
    </w:tblGrid>
    <w:tr w:rsidR="00493654" w:rsidTr="00493654">
      <w:trPr>
        <w:cantSplit/>
        <w:trHeight w:val="567"/>
      </w:trPr>
      <w:tc>
        <w:tcPr>
          <w:tcW w:w="9285" w:type="dxa"/>
          <w:vAlign w:val="bottom"/>
        </w:tcPr>
        <w:p w:rsidR="00493654" w:rsidRDefault="00BF1FF7" w:rsidP="00493654">
          <w:pPr>
            <w:pStyle w:val="Fuzeile"/>
          </w:pPr>
          <w:r>
            <w:rPr>
              <w:sz w:val="16"/>
            </w:rPr>
            <w:t>Kantonale Integrationsprogramme (KIP) 2018 - 2021: Zielraster</w:t>
          </w:r>
        </w:p>
      </w:tc>
      <w:tc>
        <w:tcPr>
          <w:tcW w:w="4820" w:type="dxa"/>
          <w:vAlign w:val="bottom"/>
        </w:tcPr>
        <w:p w:rsidR="00493654" w:rsidRDefault="00493654" w:rsidP="00493654">
          <w:pPr>
            <w:spacing w:line="200" w:lineRule="exact"/>
          </w:pPr>
        </w:p>
      </w:tc>
    </w:tr>
  </w:tbl>
  <w:p w:rsidR="00493654" w:rsidRDefault="004936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5AF" w:rsidRDefault="00D175AF">
      <w:r>
        <w:separator/>
      </w:r>
    </w:p>
    <w:p w:rsidR="00D175AF" w:rsidRDefault="00D175AF"/>
  </w:footnote>
  <w:footnote w:type="continuationSeparator" w:id="0">
    <w:p w:rsidR="00D175AF" w:rsidRDefault="00D175AF">
      <w:r>
        <w:continuationSeparator/>
      </w:r>
    </w:p>
    <w:p w:rsidR="00D175AF" w:rsidRDefault="00D175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05" w:type="dxa"/>
      <w:tblLayout w:type="fixed"/>
      <w:tblCellMar>
        <w:left w:w="71" w:type="dxa"/>
        <w:right w:w="71" w:type="dxa"/>
      </w:tblCellMar>
      <w:tblLook w:val="01E0" w:firstRow="1" w:lastRow="1" w:firstColumn="1" w:lastColumn="1" w:noHBand="0" w:noVBand="0"/>
    </w:tblPr>
    <w:tblGrid>
      <w:gridCol w:w="14105"/>
    </w:tblGrid>
    <w:tr w:rsidR="00493654" w:rsidRPr="002A72FB" w:rsidTr="00493654">
      <w:trPr>
        <w:cantSplit/>
        <w:trHeight w:hRule="exact" w:val="420"/>
        <w:hidden/>
      </w:trPr>
      <w:tc>
        <w:tcPr>
          <w:tcW w:w="14105" w:type="dxa"/>
        </w:tcPr>
        <w:p w:rsidR="00493654" w:rsidRPr="00106777" w:rsidRDefault="00493654" w:rsidP="00493654">
          <w:pPr>
            <w:pStyle w:val="KopfFett"/>
            <w:rPr>
              <w:vanish/>
              <w:szCs w:val="15"/>
            </w:rPr>
          </w:pPr>
          <w:r w:rsidRPr="00106777">
            <w:rPr>
              <w:vanish/>
              <w:szCs w:val="15"/>
              <w:highlight w:val="lightGray"/>
            </w:rPr>
            <w:t>[VERTRAULICH, INTERN]</w:t>
          </w:r>
        </w:p>
        <w:p w:rsidR="00493654" w:rsidRPr="002A72FB" w:rsidRDefault="00493654" w:rsidP="00493654">
          <w:pPr>
            <w:spacing w:line="200" w:lineRule="exact"/>
            <w:rPr>
              <w:sz w:val="15"/>
              <w:szCs w:val="15"/>
            </w:rPr>
          </w:pPr>
          <w:r w:rsidRPr="002A72FB">
            <w:rPr>
              <w:sz w:val="15"/>
              <w:szCs w:val="15"/>
            </w:rPr>
            <w:t xml:space="preserve">Referenz/Aktenzeichen: </w:t>
          </w:r>
          <w:r w:rsidRPr="002A72FB">
            <w:rPr>
              <w:sz w:val="15"/>
              <w:szCs w:val="15"/>
            </w:rPr>
            <w:fldChar w:fldCharType="begin"/>
          </w:r>
          <w:r w:rsidRPr="002A72FB">
            <w:rPr>
              <w:sz w:val="15"/>
              <w:szCs w:val="15"/>
            </w:rPr>
            <w:instrText xml:space="preserve"> DOCPROPERTY "FSC#EJPDCFG@15.1700:ObjaddressContentObject" \* MERGEFORMAT </w:instrText>
          </w:r>
          <w:r w:rsidRPr="002A72FB">
            <w:rPr>
              <w:sz w:val="15"/>
              <w:szCs w:val="15"/>
            </w:rPr>
            <w:fldChar w:fldCharType="separate"/>
          </w:r>
          <w:r w:rsidR="00E33493">
            <w:rPr>
              <w:sz w:val="15"/>
              <w:szCs w:val="15"/>
            </w:rPr>
            <w:t>COO.2180.101.7.620361</w:t>
          </w:r>
          <w:r w:rsidRPr="002A72FB">
            <w:rPr>
              <w:sz w:val="15"/>
              <w:szCs w:val="15"/>
            </w:rPr>
            <w:fldChar w:fldCharType="end"/>
          </w:r>
          <w:r w:rsidRPr="002A72FB">
            <w:rPr>
              <w:sz w:val="15"/>
              <w:szCs w:val="15"/>
            </w:rPr>
            <w:t xml:space="preserve"> / </w:t>
          </w:r>
          <w:r w:rsidRPr="002A72FB">
            <w:rPr>
              <w:sz w:val="15"/>
              <w:szCs w:val="15"/>
            </w:rPr>
            <w:fldChar w:fldCharType="begin"/>
          </w:r>
          <w:r w:rsidRPr="002A72FB">
            <w:rPr>
              <w:sz w:val="15"/>
              <w:szCs w:val="15"/>
            </w:rPr>
            <w:instrText xml:space="preserve"> DOCPROPERTY "FSC#EJPDCFG@15.1700:SubfileDossierRef" \* MERGEFORMAT </w:instrText>
          </w:r>
          <w:r w:rsidRPr="002A72FB">
            <w:rPr>
              <w:sz w:val="15"/>
              <w:szCs w:val="15"/>
            </w:rPr>
            <w:fldChar w:fldCharType="separate"/>
          </w:r>
          <w:r w:rsidR="00E33493">
            <w:rPr>
              <w:sz w:val="15"/>
              <w:szCs w:val="15"/>
            </w:rPr>
            <w:t>545-01/2017/00002</w:t>
          </w:r>
          <w:r w:rsidRPr="002A72FB">
            <w:rPr>
              <w:sz w:val="15"/>
              <w:szCs w:val="15"/>
            </w:rPr>
            <w:fldChar w:fldCharType="end"/>
          </w:r>
        </w:p>
        <w:p w:rsidR="00493654" w:rsidRPr="002A72FB" w:rsidRDefault="00493654" w:rsidP="00493654">
          <w:pPr>
            <w:pStyle w:val="Kopfzeile"/>
            <w:rPr>
              <w:szCs w:val="15"/>
            </w:rPr>
          </w:pPr>
        </w:p>
      </w:tc>
    </w:tr>
  </w:tbl>
  <w:p w:rsidR="00493654" w:rsidRDefault="00493654">
    <w:pPr>
      <w:pStyle w:val="Kopfzeile"/>
    </w:pPr>
  </w:p>
  <w:p w:rsidR="00493654" w:rsidRDefault="00493654"/>
  <w:p w:rsidR="00493654" w:rsidRDefault="004936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259" w:type="dxa"/>
      <w:tblInd w:w="71" w:type="dxa"/>
      <w:tblLayout w:type="fixed"/>
      <w:tblCellMar>
        <w:left w:w="71" w:type="dxa"/>
        <w:right w:w="71" w:type="dxa"/>
      </w:tblCellMar>
      <w:tblLook w:val="01E0" w:firstRow="1" w:lastRow="1" w:firstColumn="1" w:lastColumn="1" w:noHBand="0" w:noVBand="0"/>
    </w:tblPr>
    <w:tblGrid>
      <w:gridCol w:w="4848"/>
      <w:gridCol w:w="11411"/>
    </w:tblGrid>
    <w:tr w:rsidR="008836FA" w:rsidRPr="005C2187" w:rsidTr="00BF1FF7">
      <w:trPr>
        <w:cantSplit/>
        <w:trHeight w:hRule="exact" w:val="1980"/>
      </w:trPr>
      <w:tc>
        <w:tcPr>
          <w:tcW w:w="4848" w:type="dxa"/>
        </w:tcPr>
        <w:p w:rsidR="008836FA" w:rsidRDefault="000647CA" w:rsidP="00BF1FF7">
          <w:pPr>
            <w:pStyle w:val="Logo"/>
            <w:ind w:left="-71"/>
          </w:pPr>
          <w:r>
            <w:drawing>
              <wp:inline distT="0" distB="0" distL="0" distR="0">
                <wp:extent cx="1979930" cy="643890"/>
                <wp:effectExtent l="0" t="0" r="1270" b="381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43890"/>
                        </a:xfrm>
                        <a:prstGeom prst="rect">
                          <a:avLst/>
                        </a:prstGeom>
                        <a:noFill/>
                        <a:ln>
                          <a:noFill/>
                        </a:ln>
                      </pic:spPr>
                    </pic:pic>
                  </a:graphicData>
                </a:graphic>
              </wp:inline>
            </w:drawing>
          </w:r>
        </w:p>
        <w:p w:rsidR="008836FA" w:rsidRDefault="008836FA">
          <w:pPr>
            <w:pStyle w:val="Logo"/>
          </w:pPr>
        </w:p>
      </w:tc>
      <w:tc>
        <w:tcPr>
          <w:tcW w:w="11411" w:type="dxa"/>
        </w:tcPr>
        <w:p w:rsidR="00B35D69" w:rsidRDefault="00B35D69" w:rsidP="00BF1FF7">
          <w:pPr>
            <w:pStyle w:val="KopfDept"/>
            <w:ind w:left="2027"/>
          </w:pPr>
          <w:r>
            <w:t>Eidgenössisches Justiz- und Polizeidepartement EJPD</w:t>
          </w:r>
        </w:p>
        <w:p w:rsidR="00B35D69" w:rsidRPr="005C1F9F" w:rsidRDefault="0058289C" w:rsidP="00BF1FF7">
          <w:pPr>
            <w:spacing w:line="200" w:lineRule="exact"/>
            <w:ind w:left="2027"/>
            <w:rPr>
              <w:b/>
              <w:sz w:val="15"/>
              <w:szCs w:val="15"/>
            </w:rPr>
          </w:pPr>
          <w:r w:rsidRPr="00BF1FF7">
            <w:rPr>
              <w:rFonts w:cs="Arial"/>
              <w:b/>
              <w:bCs/>
              <w:sz w:val="15"/>
              <w:szCs w:val="15"/>
            </w:rPr>
            <w:t xml:space="preserve">Staatssekretariat </w:t>
          </w:r>
          <w:r w:rsidR="00B35D69" w:rsidRPr="005C1F9F">
            <w:rPr>
              <w:b/>
              <w:sz w:val="15"/>
              <w:szCs w:val="15"/>
            </w:rPr>
            <w:t xml:space="preserve">für </w:t>
          </w:r>
          <w:r w:rsidR="004C04D4">
            <w:rPr>
              <w:b/>
              <w:sz w:val="15"/>
              <w:szCs w:val="15"/>
            </w:rPr>
            <w:t xml:space="preserve">Migration </w:t>
          </w:r>
          <w:r>
            <w:rPr>
              <w:b/>
              <w:sz w:val="15"/>
              <w:szCs w:val="15"/>
            </w:rPr>
            <w:t>SEM</w:t>
          </w:r>
        </w:p>
        <w:p w:rsidR="00167B1A" w:rsidRPr="00BF1FF7" w:rsidRDefault="00167B1A" w:rsidP="00BF1FF7">
          <w:pPr>
            <w:spacing w:line="200" w:lineRule="exact"/>
            <w:ind w:left="2027"/>
            <w:rPr>
              <w:sz w:val="15"/>
              <w:szCs w:val="15"/>
            </w:rPr>
          </w:pPr>
          <w:r w:rsidRPr="001D13F1">
            <w:rPr>
              <w:sz w:val="15"/>
              <w:szCs w:val="15"/>
            </w:rPr>
            <w:fldChar w:fldCharType="begin"/>
          </w:r>
          <w:r w:rsidRPr="00BF1FF7">
            <w:rPr>
              <w:sz w:val="15"/>
              <w:szCs w:val="15"/>
            </w:rPr>
            <w:instrText xml:space="preserve"> DOCPROPERTY "FSC#EJPDCFG@15.1700:HierarchySecondLevel" \* MERGEFORMAT </w:instrText>
          </w:r>
          <w:r w:rsidRPr="001D13F1">
            <w:rPr>
              <w:sz w:val="15"/>
              <w:szCs w:val="15"/>
            </w:rPr>
            <w:fldChar w:fldCharType="separate"/>
          </w:r>
          <w:r w:rsidR="00E33493">
            <w:rPr>
              <w:sz w:val="15"/>
              <w:szCs w:val="15"/>
            </w:rPr>
            <w:t>Direktionsbereich Zuwanderung und Integration</w:t>
          </w:r>
          <w:r w:rsidRPr="001D13F1">
            <w:rPr>
              <w:sz w:val="15"/>
              <w:szCs w:val="15"/>
            </w:rPr>
            <w:fldChar w:fldCharType="end"/>
          </w:r>
        </w:p>
        <w:p w:rsidR="009504A8" w:rsidRPr="005C2187" w:rsidRDefault="00167B1A" w:rsidP="00BF1FF7">
          <w:pPr>
            <w:pStyle w:val="75"/>
            <w:ind w:left="2027"/>
            <w:rPr>
              <w:szCs w:val="15"/>
            </w:rPr>
          </w:pPr>
          <w:r w:rsidRPr="001D13F1">
            <w:rPr>
              <w:szCs w:val="15"/>
            </w:rPr>
            <w:fldChar w:fldCharType="begin"/>
          </w:r>
          <w:r w:rsidRPr="005C2187">
            <w:rPr>
              <w:szCs w:val="15"/>
            </w:rPr>
            <w:instrText xml:space="preserve"> DOCPROPERTY "FSC#EJPDCFG@15.1700:HierarchyThirdLevel" \* MERGEFORMAT </w:instrText>
          </w:r>
          <w:r w:rsidRPr="001D13F1">
            <w:rPr>
              <w:szCs w:val="15"/>
            </w:rPr>
            <w:fldChar w:fldCharType="separate"/>
          </w:r>
          <w:r w:rsidR="00E33493">
            <w:rPr>
              <w:szCs w:val="15"/>
            </w:rPr>
            <w:t>Abteilung Integration</w:t>
          </w:r>
          <w:r w:rsidRPr="001D13F1">
            <w:rPr>
              <w:szCs w:val="15"/>
            </w:rPr>
            <w:fldChar w:fldCharType="end"/>
          </w:r>
          <w:r w:rsidR="00BF1FF7">
            <w:rPr>
              <w:szCs w:val="15"/>
            </w:rPr>
            <w:br/>
            <w:t>Sektion Integrationsförderung</w:t>
          </w:r>
        </w:p>
        <w:p w:rsidR="00B35D69" w:rsidRPr="005C2187" w:rsidRDefault="00B35D69" w:rsidP="00B35D69">
          <w:pPr>
            <w:spacing w:line="200" w:lineRule="exact"/>
            <w:rPr>
              <w:sz w:val="15"/>
              <w:szCs w:val="15"/>
            </w:rPr>
          </w:pPr>
        </w:p>
        <w:p w:rsidR="008836FA" w:rsidRPr="005C2187" w:rsidRDefault="008836FA">
          <w:pPr>
            <w:pStyle w:val="Kopfzeile"/>
          </w:pPr>
        </w:p>
      </w:tc>
    </w:tr>
  </w:tbl>
  <w:p w:rsidR="008836FA" w:rsidRPr="00EC3946" w:rsidRDefault="000647CA">
    <w:pPr>
      <w:pStyle w:val="Platzhalter"/>
      <w:rPr>
        <w:lang w:val="en-GB"/>
      </w:rPr>
    </w:pPr>
    <w:r>
      <w:rPr>
        <w:noProof/>
      </w:rPr>
      <mc:AlternateContent>
        <mc:Choice Requires="wps">
          <w:drawing>
            <wp:anchor distT="0" distB="0" distL="114300" distR="114300" simplePos="0" relativeHeight="251657728" behindDoc="0" locked="0" layoutInCell="1" allowOverlap="1">
              <wp:simplePos x="0" y="0"/>
              <wp:positionH relativeFrom="margin">
                <wp:posOffset>6828790</wp:posOffset>
              </wp:positionH>
              <wp:positionV relativeFrom="paragraph">
                <wp:posOffset>-1363345</wp:posOffset>
              </wp:positionV>
              <wp:extent cx="2847975" cy="1049655"/>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49655"/>
                      </a:xfrm>
                      <a:prstGeom prst="rect">
                        <a:avLst/>
                      </a:prstGeom>
                      <a:solidFill>
                        <a:sysClr val="window" lastClr="FFFFFF">
                          <a:lumMod val="85000"/>
                        </a:sysClr>
                      </a:solidFill>
                      <a:ln w="9525">
                        <a:solidFill>
                          <a:srgbClr val="000000"/>
                        </a:solidFill>
                        <a:miter lim="800000"/>
                        <a:headEnd/>
                        <a:tailEnd/>
                      </a:ln>
                    </wps:spPr>
                    <wps:txbx>
                      <w:txbxContent>
                        <w:p w:rsidR="00BF1FF7" w:rsidRDefault="00BF1FF7" w:rsidP="00BF1FF7">
                          <w:pPr>
                            <w:spacing w:line="320" w:lineRule="atLeast"/>
                            <w:jc w:val="center"/>
                            <w:rPr>
                              <w:rFonts w:cs="Arial"/>
                              <w:b/>
                              <w:bCs/>
                              <w:sz w:val="32"/>
                              <w:szCs w:val="36"/>
                            </w:rPr>
                          </w:pPr>
                          <w:r>
                            <w:rPr>
                              <w:rFonts w:cs="Arial"/>
                              <w:b/>
                              <w:bCs/>
                              <w:sz w:val="32"/>
                              <w:szCs w:val="36"/>
                            </w:rPr>
                            <w:t>KIP-Zielraster</w:t>
                          </w:r>
                        </w:p>
                        <w:p w:rsidR="00BF1FF7" w:rsidRDefault="00BF1FF7" w:rsidP="00BF1FF7">
                          <w:pPr>
                            <w:spacing w:line="320" w:lineRule="atLeast"/>
                            <w:jc w:val="center"/>
                            <w:rPr>
                              <w:rFonts w:eastAsia="Calibri" w:cs="Arial"/>
                              <w:b/>
                              <w:bCs/>
                              <w:color w:val="FF0000"/>
                              <w:sz w:val="28"/>
                              <w:szCs w:val="36"/>
                              <w:lang w:eastAsia="en-US"/>
                            </w:rPr>
                          </w:pPr>
                          <w:r>
                            <w:rPr>
                              <w:rFonts w:eastAsia="Calibri" w:cs="Arial"/>
                              <w:b/>
                              <w:bCs/>
                              <w:color w:val="FF0000"/>
                              <w:sz w:val="28"/>
                              <w:szCs w:val="36"/>
                              <w:lang w:eastAsia="en-US"/>
                            </w:rPr>
                            <w:t>2018-2021</w:t>
                          </w:r>
                        </w:p>
                        <w:p w:rsidR="00BF1FF7" w:rsidRDefault="00BF1FF7" w:rsidP="00BF1FF7">
                          <w:pPr>
                            <w:widowControl/>
                            <w:spacing w:after="120"/>
                            <w:rPr>
                              <w:rFonts w:cs="Arial"/>
                              <w:sz w:val="20"/>
                              <w:szCs w:val="24"/>
                            </w:rPr>
                          </w:pPr>
                          <w:r>
                            <w:rPr>
                              <w:rFonts w:cs="Arial"/>
                              <w:b/>
                              <w:bCs/>
                              <w:color w:val="000000"/>
                              <w:sz w:val="14"/>
                              <w:szCs w:val="18"/>
                              <w:u w:val="single"/>
                            </w:rPr>
                            <w:t>Hinweise</w:t>
                          </w:r>
                        </w:p>
                        <w:p w:rsidR="00BF1FF7" w:rsidRDefault="00BF1FF7" w:rsidP="00BF1FF7">
                          <w:pPr>
                            <w:widowControl/>
                            <w:numPr>
                              <w:ilvl w:val="0"/>
                              <w:numId w:val="15"/>
                            </w:numPr>
                            <w:tabs>
                              <w:tab w:val="clear" w:pos="720"/>
                            </w:tabs>
                            <w:spacing w:line="240" w:lineRule="auto"/>
                            <w:ind w:left="284" w:hanging="142"/>
                            <w:rPr>
                              <w:rFonts w:cs="Arial"/>
                              <w:sz w:val="14"/>
                              <w:szCs w:val="24"/>
                            </w:rPr>
                          </w:pPr>
                          <w:r>
                            <w:rPr>
                              <w:rFonts w:eastAsia="Calibri" w:cs="Arial"/>
                              <w:color w:val="000000"/>
                              <w:sz w:val="14"/>
                              <w:szCs w:val="18"/>
                              <w:highlight w:val="yellow"/>
                            </w:rPr>
                            <w:t>Konzeptentwicklungen / Pilotprojekte gelb hinterlegen</w:t>
                          </w:r>
                        </w:p>
                        <w:p w:rsidR="00BF1FF7" w:rsidRPr="000F4FBA" w:rsidRDefault="00BF1FF7" w:rsidP="00BF1FF7">
                          <w:pPr>
                            <w:widowControl/>
                            <w:numPr>
                              <w:ilvl w:val="0"/>
                              <w:numId w:val="15"/>
                            </w:numPr>
                            <w:tabs>
                              <w:tab w:val="clear" w:pos="720"/>
                            </w:tabs>
                            <w:spacing w:line="240" w:lineRule="auto"/>
                            <w:ind w:left="284" w:hanging="142"/>
                            <w:rPr>
                              <w:rFonts w:ascii="Times New Roman" w:hAnsi="Times New Roman"/>
                              <w:sz w:val="16"/>
                              <w:szCs w:val="24"/>
                            </w:rPr>
                          </w:pPr>
                          <w:r>
                            <w:rPr>
                              <w:rFonts w:eastAsia="Calibri" w:cs="Arial"/>
                              <w:color w:val="000000"/>
                              <w:sz w:val="14"/>
                              <w:szCs w:val="18"/>
                              <w:highlight w:val="green"/>
                            </w:rPr>
                            <w:t>Anstossfinanzierungen grün hinterlegen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7pt;margin-top:-107.35pt;width:224.25pt;height:82.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" fillcolor="#d9d9d9">
              <v:textbox>
                <w:txbxContent>
                  <w:p w:rsidR="00BF1FF7" w:rsidRDefault="00BF1FF7" w:rsidP="00BF1FF7">
                    <w:pPr>
                      <w:spacing w:line="320" w:lineRule="atLeast"/>
                      <w:jc w:val="center"/>
                      <w:rPr>
                        <w:rFonts w:cs="Arial"/>
                        <w:b/>
                        <w:bCs/>
                        <w:sz w:val="32"/>
                        <w:szCs w:val="36"/>
                      </w:rPr>
                    </w:pPr>
                    <w:r>
                      <w:rPr>
                        <w:rFonts w:cs="Arial"/>
                        <w:b/>
                        <w:bCs/>
                        <w:sz w:val="32"/>
                        <w:szCs w:val="36"/>
                      </w:rPr>
                      <w:t>KIP-Zielraster</w:t>
                    </w:r>
                  </w:p>
                  <w:p w:rsidR="00BF1FF7" w:rsidRDefault="00BF1FF7" w:rsidP="00BF1FF7">
                    <w:pPr>
                      <w:spacing w:line="320" w:lineRule="atLeast"/>
                      <w:jc w:val="center"/>
                      <w:rPr>
                        <w:rFonts w:eastAsia="Calibri" w:cs="Arial"/>
                        <w:b/>
                        <w:bCs/>
                        <w:color w:val="FF0000"/>
                        <w:sz w:val="28"/>
                        <w:szCs w:val="36"/>
                        <w:lang w:eastAsia="en-US"/>
                      </w:rPr>
                    </w:pPr>
                    <w:r>
                      <w:rPr>
                        <w:rFonts w:eastAsia="Calibri" w:cs="Arial"/>
                        <w:b/>
                        <w:bCs/>
                        <w:color w:val="FF0000"/>
                        <w:sz w:val="28"/>
                        <w:szCs w:val="36"/>
                        <w:lang w:eastAsia="en-US"/>
                      </w:rPr>
                      <w:t>2018-2021</w:t>
                    </w:r>
                  </w:p>
                  <w:p w:rsidR="00BF1FF7" w:rsidRDefault="00BF1FF7" w:rsidP="00BF1FF7">
                    <w:pPr>
                      <w:widowControl/>
                      <w:spacing w:after="120"/>
                      <w:rPr>
                        <w:rFonts w:cs="Arial"/>
                        <w:sz w:val="20"/>
                        <w:szCs w:val="24"/>
                      </w:rPr>
                    </w:pPr>
                    <w:r>
                      <w:rPr>
                        <w:rFonts w:cs="Arial"/>
                        <w:b/>
                        <w:bCs/>
                        <w:color w:val="000000"/>
                        <w:sz w:val="14"/>
                        <w:szCs w:val="18"/>
                        <w:u w:val="single"/>
                      </w:rPr>
                      <w:t>Hinweise</w:t>
                    </w:r>
                  </w:p>
                  <w:p w:rsidR="00BF1FF7" w:rsidRDefault="00BF1FF7" w:rsidP="00BF1FF7">
                    <w:pPr>
                      <w:widowControl/>
                      <w:numPr>
                        <w:ilvl w:val="0"/>
                        <w:numId w:val="15"/>
                      </w:numPr>
                      <w:tabs>
                        <w:tab w:val="clear" w:pos="720"/>
                      </w:tabs>
                      <w:spacing w:line="240" w:lineRule="auto"/>
                      <w:ind w:left="284" w:hanging="142"/>
                      <w:rPr>
                        <w:rFonts w:cs="Arial"/>
                        <w:sz w:val="14"/>
                        <w:szCs w:val="24"/>
                      </w:rPr>
                    </w:pPr>
                    <w:r>
                      <w:rPr>
                        <w:rFonts w:eastAsia="Calibri" w:cs="Arial"/>
                        <w:color w:val="000000"/>
                        <w:sz w:val="14"/>
                        <w:szCs w:val="18"/>
                        <w:highlight w:val="yellow"/>
                      </w:rPr>
                      <w:t>Konzeptentwicklungen / Pilotprojekte gelb hinterlegen</w:t>
                    </w:r>
                  </w:p>
                  <w:p w:rsidR="00BF1FF7" w:rsidRPr="000F4FBA" w:rsidRDefault="00BF1FF7" w:rsidP="00BF1FF7">
                    <w:pPr>
                      <w:widowControl/>
                      <w:numPr>
                        <w:ilvl w:val="0"/>
                        <w:numId w:val="15"/>
                      </w:numPr>
                      <w:tabs>
                        <w:tab w:val="clear" w:pos="720"/>
                      </w:tabs>
                      <w:spacing w:line="240" w:lineRule="auto"/>
                      <w:ind w:left="284" w:hanging="142"/>
                      <w:rPr>
                        <w:rFonts w:ascii="Times New Roman" w:hAnsi="Times New Roman"/>
                        <w:sz w:val="16"/>
                        <w:szCs w:val="24"/>
                      </w:rPr>
                    </w:pPr>
                    <w:r>
                      <w:rPr>
                        <w:rFonts w:eastAsia="Calibri" w:cs="Arial"/>
                        <w:color w:val="000000"/>
                        <w:sz w:val="14"/>
                        <w:szCs w:val="18"/>
                        <w:highlight w:val="green"/>
                      </w:rPr>
                      <w:t>Anstossfinanzierungen grün hinterlegen</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FB28D2"/>
    <w:multiLevelType w:val="hybridMultilevel"/>
    <w:tmpl w:val="763AF24A"/>
    <w:lvl w:ilvl="0" w:tplc="8B84ED4E">
      <w:start w:val="1"/>
      <w:numFmt w:val="bullet"/>
      <w:lvlText w:val=""/>
      <w:lvlJc w:val="left"/>
      <w:pPr>
        <w:tabs>
          <w:tab w:val="num" w:pos="720"/>
        </w:tabs>
        <w:ind w:left="720" w:hanging="360"/>
      </w:pPr>
      <w:rPr>
        <w:rFonts w:ascii="Symbol" w:hAnsi="Symbol" w:hint="default"/>
      </w:rPr>
    </w:lvl>
    <w:lvl w:ilvl="1" w:tplc="6498B02E" w:tentative="1">
      <w:start w:val="1"/>
      <w:numFmt w:val="bullet"/>
      <w:lvlText w:val=""/>
      <w:lvlJc w:val="left"/>
      <w:pPr>
        <w:tabs>
          <w:tab w:val="num" w:pos="1440"/>
        </w:tabs>
        <w:ind w:left="1440" w:hanging="360"/>
      </w:pPr>
      <w:rPr>
        <w:rFonts w:ascii="Symbol" w:hAnsi="Symbol" w:hint="default"/>
      </w:rPr>
    </w:lvl>
    <w:lvl w:ilvl="2" w:tplc="512C610E" w:tentative="1">
      <w:start w:val="1"/>
      <w:numFmt w:val="bullet"/>
      <w:lvlText w:val=""/>
      <w:lvlJc w:val="left"/>
      <w:pPr>
        <w:tabs>
          <w:tab w:val="num" w:pos="2160"/>
        </w:tabs>
        <w:ind w:left="2160" w:hanging="360"/>
      </w:pPr>
      <w:rPr>
        <w:rFonts w:ascii="Symbol" w:hAnsi="Symbol" w:hint="default"/>
      </w:rPr>
    </w:lvl>
    <w:lvl w:ilvl="3" w:tplc="B7E69EF8" w:tentative="1">
      <w:start w:val="1"/>
      <w:numFmt w:val="bullet"/>
      <w:lvlText w:val=""/>
      <w:lvlJc w:val="left"/>
      <w:pPr>
        <w:tabs>
          <w:tab w:val="num" w:pos="2880"/>
        </w:tabs>
        <w:ind w:left="2880" w:hanging="360"/>
      </w:pPr>
      <w:rPr>
        <w:rFonts w:ascii="Symbol" w:hAnsi="Symbol" w:hint="default"/>
      </w:rPr>
    </w:lvl>
    <w:lvl w:ilvl="4" w:tplc="09E621F8" w:tentative="1">
      <w:start w:val="1"/>
      <w:numFmt w:val="bullet"/>
      <w:lvlText w:val=""/>
      <w:lvlJc w:val="left"/>
      <w:pPr>
        <w:tabs>
          <w:tab w:val="num" w:pos="3600"/>
        </w:tabs>
        <w:ind w:left="3600" w:hanging="360"/>
      </w:pPr>
      <w:rPr>
        <w:rFonts w:ascii="Symbol" w:hAnsi="Symbol" w:hint="default"/>
      </w:rPr>
    </w:lvl>
    <w:lvl w:ilvl="5" w:tplc="92BE2E8C" w:tentative="1">
      <w:start w:val="1"/>
      <w:numFmt w:val="bullet"/>
      <w:lvlText w:val=""/>
      <w:lvlJc w:val="left"/>
      <w:pPr>
        <w:tabs>
          <w:tab w:val="num" w:pos="4320"/>
        </w:tabs>
        <w:ind w:left="4320" w:hanging="360"/>
      </w:pPr>
      <w:rPr>
        <w:rFonts w:ascii="Symbol" w:hAnsi="Symbol" w:hint="default"/>
      </w:rPr>
    </w:lvl>
    <w:lvl w:ilvl="6" w:tplc="03B0E71C" w:tentative="1">
      <w:start w:val="1"/>
      <w:numFmt w:val="bullet"/>
      <w:lvlText w:val=""/>
      <w:lvlJc w:val="left"/>
      <w:pPr>
        <w:tabs>
          <w:tab w:val="num" w:pos="5040"/>
        </w:tabs>
        <w:ind w:left="5040" w:hanging="360"/>
      </w:pPr>
      <w:rPr>
        <w:rFonts w:ascii="Symbol" w:hAnsi="Symbol" w:hint="default"/>
      </w:rPr>
    </w:lvl>
    <w:lvl w:ilvl="7" w:tplc="9BE64226" w:tentative="1">
      <w:start w:val="1"/>
      <w:numFmt w:val="bullet"/>
      <w:lvlText w:val=""/>
      <w:lvlJc w:val="left"/>
      <w:pPr>
        <w:tabs>
          <w:tab w:val="num" w:pos="5760"/>
        </w:tabs>
        <w:ind w:left="5760" w:hanging="360"/>
      </w:pPr>
      <w:rPr>
        <w:rFonts w:ascii="Symbol" w:hAnsi="Symbol" w:hint="default"/>
      </w:rPr>
    </w:lvl>
    <w:lvl w:ilvl="8" w:tplc="3B1274B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D695BA8"/>
    <w:multiLevelType w:val="hybridMultilevel"/>
    <w:tmpl w:val="17DE13FA"/>
    <w:lvl w:ilvl="0" w:tplc="F1EEE8A6">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AD90FBB4" w:tentative="1">
      <w:start w:val="1"/>
      <w:numFmt w:val="bullet"/>
      <w:lvlText w:val="o"/>
      <w:lvlJc w:val="left"/>
      <w:pPr>
        <w:tabs>
          <w:tab w:val="num" w:pos="1440"/>
        </w:tabs>
        <w:ind w:left="1440" w:hanging="360"/>
      </w:pPr>
      <w:rPr>
        <w:rFonts w:ascii="Courier New" w:hAnsi="Courier New" w:cs="Courier New" w:hint="default"/>
      </w:rPr>
    </w:lvl>
    <w:lvl w:ilvl="2" w:tplc="C57A4E90" w:tentative="1">
      <w:start w:val="1"/>
      <w:numFmt w:val="bullet"/>
      <w:lvlText w:val=""/>
      <w:lvlJc w:val="left"/>
      <w:pPr>
        <w:tabs>
          <w:tab w:val="num" w:pos="2160"/>
        </w:tabs>
        <w:ind w:left="2160" w:hanging="360"/>
      </w:pPr>
      <w:rPr>
        <w:rFonts w:ascii="Wingdings" w:hAnsi="Wingdings" w:hint="default"/>
      </w:rPr>
    </w:lvl>
    <w:lvl w:ilvl="3" w:tplc="59C69CEE" w:tentative="1">
      <w:start w:val="1"/>
      <w:numFmt w:val="bullet"/>
      <w:lvlText w:val=""/>
      <w:lvlJc w:val="left"/>
      <w:pPr>
        <w:tabs>
          <w:tab w:val="num" w:pos="2880"/>
        </w:tabs>
        <w:ind w:left="2880" w:hanging="360"/>
      </w:pPr>
      <w:rPr>
        <w:rFonts w:ascii="Symbol" w:hAnsi="Symbol" w:hint="default"/>
      </w:rPr>
    </w:lvl>
    <w:lvl w:ilvl="4" w:tplc="E7B00014" w:tentative="1">
      <w:start w:val="1"/>
      <w:numFmt w:val="bullet"/>
      <w:lvlText w:val="o"/>
      <w:lvlJc w:val="left"/>
      <w:pPr>
        <w:tabs>
          <w:tab w:val="num" w:pos="3600"/>
        </w:tabs>
        <w:ind w:left="3600" w:hanging="360"/>
      </w:pPr>
      <w:rPr>
        <w:rFonts w:ascii="Courier New" w:hAnsi="Courier New" w:cs="Courier New" w:hint="default"/>
      </w:rPr>
    </w:lvl>
    <w:lvl w:ilvl="5" w:tplc="64FA57C8" w:tentative="1">
      <w:start w:val="1"/>
      <w:numFmt w:val="bullet"/>
      <w:lvlText w:val=""/>
      <w:lvlJc w:val="left"/>
      <w:pPr>
        <w:tabs>
          <w:tab w:val="num" w:pos="4320"/>
        </w:tabs>
        <w:ind w:left="4320" w:hanging="360"/>
      </w:pPr>
      <w:rPr>
        <w:rFonts w:ascii="Wingdings" w:hAnsi="Wingdings" w:hint="default"/>
      </w:rPr>
    </w:lvl>
    <w:lvl w:ilvl="6" w:tplc="1222026C" w:tentative="1">
      <w:start w:val="1"/>
      <w:numFmt w:val="bullet"/>
      <w:lvlText w:val=""/>
      <w:lvlJc w:val="left"/>
      <w:pPr>
        <w:tabs>
          <w:tab w:val="num" w:pos="5040"/>
        </w:tabs>
        <w:ind w:left="5040" w:hanging="360"/>
      </w:pPr>
      <w:rPr>
        <w:rFonts w:ascii="Symbol" w:hAnsi="Symbol" w:hint="default"/>
      </w:rPr>
    </w:lvl>
    <w:lvl w:ilvl="7" w:tplc="4962A3DC" w:tentative="1">
      <w:start w:val="1"/>
      <w:numFmt w:val="bullet"/>
      <w:lvlText w:val="o"/>
      <w:lvlJc w:val="left"/>
      <w:pPr>
        <w:tabs>
          <w:tab w:val="num" w:pos="5760"/>
        </w:tabs>
        <w:ind w:left="5760" w:hanging="360"/>
      </w:pPr>
      <w:rPr>
        <w:rFonts w:ascii="Courier New" w:hAnsi="Courier New" w:cs="Courier New" w:hint="default"/>
      </w:rPr>
    </w:lvl>
    <w:lvl w:ilvl="8" w:tplc="C67869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95ACA"/>
    <w:multiLevelType w:val="hybridMultilevel"/>
    <w:tmpl w:val="978A1B18"/>
    <w:lvl w:ilvl="0" w:tplc="B4E2CB0C">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2D1010C2" w:tentative="1">
      <w:start w:val="1"/>
      <w:numFmt w:val="bullet"/>
      <w:lvlText w:val="o"/>
      <w:lvlJc w:val="left"/>
      <w:pPr>
        <w:tabs>
          <w:tab w:val="num" w:pos="1440"/>
        </w:tabs>
        <w:ind w:left="1440" w:hanging="360"/>
      </w:pPr>
      <w:rPr>
        <w:rFonts w:ascii="Courier New" w:hAnsi="Courier New" w:cs="Courier New" w:hint="default"/>
      </w:rPr>
    </w:lvl>
    <w:lvl w:ilvl="2" w:tplc="46D6DC30" w:tentative="1">
      <w:start w:val="1"/>
      <w:numFmt w:val="bullet"/>
      <w:lvlText w:val=""/>
      <w:lvlJc w:val="left"/>
      <w:pPr>
        <w:tabs>
          <w:tab w:val="num" w:pos="2160"/>
        </w:tabs>
        <w:ind w:left="2160" w:hanging="360"/>
      </w:pPr>
      <w:rPr>
        <w:rFonts w:ascii="Wingdings" w:hAnsi="Wingdings" w:hint="default"/>
      </w:rPr>
    </w:lvl>
    <w:lvl w:ilvl="3" w:tplc="D0BA2AE6" w:tentative="1">
      <w:start w:val="1"/>
      <w:numFmt w:val="bullet"/>
      <w:lvlText w:val=""/>
      <w:lvlJc w:val="left"/>
      <w:pPr>
        <w:tabs>
          <w:tab w:val="num" w:pos="2880"/>
        </w:tabs>
        <w:ind w:left="2880" w:hanging="360"/>
      </w:pPr>
      <w:rPr>
        <w:rFonts w:ascii="Symbol" w:hAnsi="Symbol" w:hint="default"/>
      </w:rPr>
    </w:lvl>
    <w:lvl w:ilvl="4" w:tplc="175479E0" w:tentative="1">
      <w:start w:val="1"/>
      <w:numFmt w:val="bullet"/>
      <w:lvlText w:val="o"/>
      <w:lvlJc w:val="left"/>
      <w:pPr>
        <w:tabs>
          <w:tab w:val="num" w:pos="3600"/>
        </w:tabs>
        <w:ind w:left="3600" w:hanging="360"/>
      </w:pPr>
      <w:rPr>
        <w:rFonts w:ascii="Courier New" w:hAnsi="Courier New" w:cs="Courier New" w:hint="default"/>
      </w:rPr>
    </w:lvl>
    <w:lvl w:ilvl="5" w:tplc="E560251E" w:tentative="1">
      <w:start w:val="1"/>
      <w:numFmt w:val="bullet"/>
      <w:lvlText w:val=""/>
      <w:lvlJc w:val="left"/>
      <w:pPr>
        <w:tabs>
          <w:tab w:val="num" w:pos="4320"/>
        </w:tabs>
        <w:ind w:left="4320" w:hanging="360"/>
      </w:pPr>
      <w:rPr>
        <w:rFonts w:ascii="Wingdings" w:hAnsi="Wingdings" w:hint="default"/>
      </w:rPr>
    </w:lvl>
    <w:lvl w:ilvl="6" w:tplc="7A8CA94E" w:tentative="1">
      <w:start w:val="1"/>
      <w:numFmt w:val="bullet"/>
      <w:lvlText w:val=""/>
      <w:lvlJc w:val="left"/>
      <w:pPr>
        <w:tabs>
          <w:tab w:val="num" w:pos="5040"/>
        </w:tabs>
        <w:ind w:left="5040" w:hanging="360"/>
      </w:pPr>
      <w:rPr>
        <w:rFonts w:ascii="Symbol" w:hAnsi="Symbol" w:hint="default"/>
      </w:rPr>
    </w:lvl>
    <w:lvl w:ilvl="7" w:tplc="8730E270" w:tentative="1">
      <w:start w:val="1"/>
      <w:numFmt w:val="bullet"/>
      <w:lvlText w:val="o"/>
      <w:lvlJc w:val="left"/>
      <w:pPr>
        <w:tabs>
          <w:tab w:val="num" w:pos="5760"/>
        </w:tabs>
        <w:ind w:left="5760" w:hanging="360"/>
      </w:pPr>
      <w:rPr>
        <w:rFonts w:ascii="Courier New" w:hAnsi="Courier New" w:cs="Courier New" w:hint="default"/>
      </w:rPr>
    </w:lvl>
    <w:lvl w:ilvl="8" w:tplc="73923F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B3A9A"/>
    <w:multiLevelType w:val="hybridMultilevel"/>
    <w:tmpl w:val="102A645A"/>
    <w:lvl w:ilvl="0" w:tplc="34F06D5E">
      <w:start w:val="1"/>
      <w:numFmt w:val="decimal"/>
      <w:lvlText w:val="%1."/>
      <w:lvlJc w:val="left"/>
      <w:pPr>
        <w:tabs>
          <w:tab w:val="num" w:pos="720"/>
        </w:tabs>
        <w:ind w:left="720" w:hanging="360"/>
      </w:pPr>
      <w:rPr>
        <w:rFonts w:hint="default"/>
      </w:rPr>
    </w:lvl>
    <w:lvl w:ilvl="1" w:tplc="451CCF9E" w:tentative="1">
      <w:start w:val="1"/>
      <w:numFmt w:val="lowerLetter"/>
      <w:lvlText w:val="%2."/>
      <w:lvlJc w:val="left"/>
      <w:pPr>
        <w:tabs>
          <w:tab w:val="num" w:pos="1440"/>
        </w:tabs>
        <w:ind w:left="1440" w:hanging="360"/>
      </w:pPr>
    </w:lvl>
    <w:lvl w:ilvl="2" w:tplc="8FEE2E28" w:tentative="1">
      <w:start w:val="1"/>
      <w:numFmt w:val="lowerRoman"/>
      <w:lvlText w:val="%3."/>
      <w:lvlJc w:val="right"/>
      <w:pPr>
        <w:tabs>
          <w:tab w:val="num" w:pos="2160"/>
        </w:tabs>
        <w:ind w:left="2160" w:hanging="180"/>
      </w:pPr>
    </w:lvl>
    <w:lvl w:ilvl="3" w:tplc="3B8A985C" w:tentative="1">
      <w:start w:val="1"/>
      <w:numFmt w:val="decimal"/>
      <w:lvlText w:val="%4."/>
      <w:lvlJc w:val="left"/>
      <w:pPr>
        <w:tabs>
          <w:tab w:val="num" w:pos="2880"/>
        </w:tabs>
        <w:ind w:left="2880" w:hanging="360"/>
      </w:pPr>
    </w:lvl>
    <w:lvl w:ilvl="4" w:tplc="862E0158" w:tentative="1">
      <w:start w:val="1"/>
      <w:numFmt w:val="lowerLetter"/>
      <w:lvlText w:val="%5."/>
      <w:lvlJc w:val="left"/>
      <w:pPr>
        <w:tabs>
          <w:tab w:val="num" w:pos="3600"/>
        </w:tabs>
        <w:ind w:left="3600" w:hanging="360"/>
      </w:pPr>
    </w:lvl>
    <w:lvl w:ilvl="5" w:tplc="CE368838" w:tentative="1">
      <w:start w:val="1"/>
      <w:numFmt w:val="lowerRoman"/>
      <w:lvlText w:val="%6."/>
      <w:lvlJc w:val="right"/>
      <w:pPr>
        <w:tabs>
          <w:tab w:val="num" w:pos="4320"/>
        </w:tabs>
        <w:ind w:left="4320" w:hanging="180"/>
      </w:pPr>
    </w:lvl>
    <w:lvl w:ilvl="6" w:tplc="4BEAC390" w:tentative="1">
      <w:start w:val="1"/>
      <w:numFmt w:val="decimal"/>
      <w:lvlText w:val="%7."/>
      <w:lvlJc w:val="left"/>
      <w:pPr>
        <w:tabs>
          <w:tab w:val="num" w:pos="5040"/>
        </w:tabs>
        <w:ind w:left="5040" w:hanging="360"/>
      </w:pPr>
    </w:lvl>
    <w:lvl w:ilvl="7" w:tplc="12384C6C" w:tentative="1">
      <w:start w:val="1"/>
      <w:numFmt w:val="lowerLetter"/>
      <w:lvlText w:val="%8."/>
      <w:lvlJc w:val="left"/>
      <w:pPr>
        <w:tabs>
          <w:tab w:val="num" w:pos="5760"/>
        </w:tabs>
        <w:ind w:left="5760" w:hanging="360"/>
      </w:pPr>
    </w:lvl>
    <w:lvl w:ilvl="8" w:tplc="19AA134E" w:tentative="1">
      <w:start w:val="1"/>
      <w:numFmt w:val="lowerRoman"/>
      <w:lvlText w:val="%9."/>
      <w:lvlJc w:val="right"/>
      <w:pPr>
        <w:tabs>
          <w:tab w:val="num" w:pos="6480"/>
        </w:tabs>
        <w:ind w:left="6480" w:hanging="180"/>
      </w:pPr>
    </w:lvl>
  </w:abstractNum>
  <w:abstractNum w:abstractNumId="14"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6F2CFF"/>
    <w:multiLevelType w:val="hybridMultilevel"/>
    <w:tmpl w:val="C06C62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Dept" w:val="Eidgenössisches Justiz- und Polizeidepartement"/>
    <w:docVar w:name="Deptkurz" w:val="EJPD"/>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User_AbteilungD" w:val="Informatik"/>
    <w:docVar w:name="docvar_User_AbteilungE" w:val="@@@"/>
    <w:docVar w:name="docvar_User_AbteilungF" w:val="@@@"/>
    <w:docVar w:name="docvar_User_AbteilungI" w:val="@@@"/>
    <w:docVar w:name="docvar_User_EMail" w:val="ariane.schmutz@gs-ejpd.admin.ch"/>
    <w:docVar w:name="docvar_User_FunktionD" w:val="Funktion"/>
    <w:docVar w:name="docvar_User_FunktionE" w:val="Fonction"/>
    <w:docVar w:name="docvar_User_FunktionF" w:val="Fonction"/>
    <w:docVar w:name="docvar_User_FunktionI" w:val="Funzione"/>
    <w:docVar w:name="docvar_User_GrussnameD" w:val="A. Schmutz"/>
    <w:docVar w:name="docvar_User_GrussnameE" w:val="A. Schmutz"/>
    <w:docVar w:name="docvar_User_GrussnameF" w:val="A. Schmutz"/>
    <w:docVar w:name="docvar_User_GrussnameI" w:val="A. Schmutz"/>
    <w:docVar w:name="docvar_User_Kurzzeichen" w:val="SA"/>
    <w:docVar w:name="docvar_User_Nachname" w:val="Schmutz"/>
    <w:docVar w:name="docvar_User_persFax" w:val="+41 31 323 78 12"/>
    <w:docVar w:name="docvar_User_persTel" w:val="+41 31 323 78 13"/>
    <w:docVar w:name="docvar_User_SektionD" w:val="Applikationen / Projekte"/>
    <w:docVar w:name="docvar_User_SektionE" w:val="@@@"/>
    <w:docVar w:name="docvar_User_SektionF" w:val="@@@"/>
    <w:docVar w:name="docvar_User_SektionI" w:val="@@@"/>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Vorname" w:val="Ariane"/>
    <w:docVar w:name="OrgEinheit" w:val="Informatik"/>
  </w:docVars>
  <w:rsids>
    <w:rsidRoot w:val="007C425F"/>
    <w:rsid w:val="000002A4"/>
    <w:rsid w:val="000647CA"/>
    <w:rsid w:val="00085AE2"/>
    <w:rsid w:val="00116145"/>
    <w:rsid w:val="00130FD0"/>
    <w:rsid w:val="00167B1A"/>
    <w:rsid w:val="001A50C5"/>
    <w:rsid w:val="001E1A19"/>
    <w:rsid w:val="001F0495"/>
    <w:rsid w:val="001F0B21"/>
    <w:rsid w:val="00235149"/>
    <w:rsid w:val="00367889"/>
    <w:rsid w:val="003B0910"/>
    <w:rsid w:val="00493654"/>
    <w:rsid w:val="004B128D"/>
    <w:rsid w:val="004C04D4"/>
    <w:rsid w:val="00522227"/>
    <w:rsid w:val="00543088"/>
    <w:rsid w:val="005467A9"/>
    <w:rsid w:val="0058289C"/>
    <w:rsid w:val="005C2187"/>
    <w:rsid w:val="00651F91"/>
    <w:rsid w:val="007058FD"/>
    <w:rsid w:val="007C425F"/>
    <w:rsid w:val="0088248D"/>
    <w:rsid w:val="008836FA"/>
    <w:rsid w:val="008A30EA"/>
    <w:rsid w:val="008B3918"/>
    <w:rsid w:val="008D4E50"/>
    <w:rsid w:val="00913BD8"/>
    <w:rsid w:val="009269F5"/>
    <w:rsid w:val="0094797C"/>
    <w:rsid w:val="009504A8"/>
    <w:rsid w:val="00951795"/>
    <w:rsid w:val="009D4C5D"/>
    <w:rsid w:val="00A5159C"/>
    <w:rsid w:val="00A878E1"/>
    <w:rsid w:val="00B35D69"/>
    <w:rsid w:val="00B7192A"/>
    <w:rsid w:val="00BC0F11"/>
    <w:rsid w:val="00BF1FF7"/>
    <w:rsid w:val="00BF4029"/>
    <w:rsid w:val="00C75430"/>
    <w:rsid w:val="00D175AF"/>
    <w:rsid w:val="00D54AAA"/>
    <w:rsid w:val="00DE6F3C"/>
    <w:rsid w:val="00E2436F"/>
    <w:rsid w:val="00E33003"/>
    <w:rsid w:val="00E33493"/>
    <w:rsid w:val="00E5184C"/>
    <w:rsid w:val="00EC3946"/>
    <w:rsid w:val="00F93B11"/>
    <w:rsid w:val="00FE66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5AB773-827C-4009-A479-CC4BA07E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92A"/>
    <w:pPr>
      <w:widowControl w:val="0"/>
      <w:spacing w:line="280" w:lineRule="atLeast"/>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rsid w:val="009504A8"/>
    <w:pPr>
      <w:widowControl/>
      <w:spacing w:line="200" w:lineRule="exact"/>
    </w:pPr>
    <w:rPr>
      <w:sz w:val="15"/>
      <w:szCs w:val="20"/>
    </w:rPr>
  </w:style>
  <w:style w:type="table" w:styleId="Tabellenraster">
    <w:name w:val="Table Grid"/>
    <w:basedOn w:val="NormaleTabelle"/>
    <w:rsid w:val="00BF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3349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33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35%20f&#252;r%2001-CD-Bund-Vorlagen-GS.zip\CD-Bund-Vorlagen-GS\Standard%20Formularvorlagen%20ohne%20Automation\FormA4quer_sw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KIP_2018-2021_Zielraster_Eingabe_d"/>
    <f:field ref="objsubject" par="" edit="true" text=""/>
    <f:field ref="objcreatedby" par="" text="Scheidegger, Franziska, sem-scd"/>
    <f:field ref="objcreatedat" par="" text="18.01.2017 09:23:21"/>
    <f:field ref="objchangedby" par="" text="Scheidegger, Franziska, sem-scd"/>
    <f:field ref="objmodifiedat" par="" text="19.01.2017 09:47:20"/>
    <f:field ref="doc_FSCFOLIO_1_1001_FieldDocumentNumber" par="" text=""/>
    <f:field ref="doc_FSCFOLIO_1_1001_FieldSubject" par="" edit="true" text=""/>
    <f:field ref="FSCFOLIO_1_1001_FieldCurrentUser" par="" text="Franziska Scheidegger"/>
    <f:field ref="CCAPRECONFIG_15_1001_Objektname" par="" edit="true" text="KIP_2018-2021_Zielraster_Eingabe_d"/>
    <f:field ref="CHPRECONFIG_1_1001_Objektname" par="" edit="true" text="KIP_2018-2021_Zielraster_Eingabe_d"/>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FormA4quer_sw_d.dot</Template>
  <TotalTime>0</TotalTime>
  <Pages>8</Pages>
  <Words>532</Words>
  <Characters>4790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[VERTRAULICH, GEHEIM, INTERN]</vt:lpstr>
    </vt:vector>
  </TitlesOfParts>
  <Company>EJPD</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Eingabe KIP 2018-2021 (Termin: 31. Mai 2017) : Zielraster</dc:title>
  <dc:subject/>
  <dc:creator>Franziska Scheidegger</dc:creator>
  <cp:keywords/>
  <dc:description/>
  <cp:lastModifiedBy>Simone Ludin</cp:lastModifiedBy>
  <cp:revision>2</cp:revision>
  <cp:lastPrinted>2017-01-19T08:47:00Z</cp:lastPrinted>
  <dcterms:created xsi:type="dcterms:W3CDTF">2017-01-24T16:03:00Z</dcterms:created>
  <dcterms:modified xsi:type="dcterms:W3CDTF">2017-01-24T16:03:00Z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KIP 2018-2021: Zielraster Eingabe_d</vt:lpwstr>
  </property>
  <property fmtid="{D5CDD505-2E9C-101B-9397-08002B2CF9AE}" pid="18" name="FSC#EJPDCFG@15.1700:SubfileSubject">
    <vt:lpwstr>KIP 2018-2021: Zielraster Eingabe_d</vt:lpwstr>
  </property>
  <property fmtid="{D5CDD505-2E9C-101B-9397-08002B2CF9AE}" pid="19" name="FSC#EJPDCFG@15.1700:SubfileDossierRef">
    <vt:lpwstr>545-01/2017/00002</vt:lpwstr>
  </property>
  <property fmtid="{D5CDD505-2E9C-101B-9397-08002B2CF9AE}" pid="20" name="FSC#EJPDCFG@15.1700:SubfileResponsibleFirstname">
    <vt:lpwstr>Franziska</vt:lpwstr>
  </property>
  <property fmtid="{D5CDD505-2E9C-101B-9397-08002B2CF9AE}" pid="21" name="FSC#EJPDCFG@15.1700:SubfileResponsibleSurname">
    <vt:lpwstr>Scheidegger</vt:lpwstr>
  </property>
  <property fmtid="{D5CDD505-2E9C-101B-9397-08002B2CF9AE}" pid="22" name="FSC#EJPDCFG@15.1700:SubfileResponsibleProfession">
    <vt:lpwstr/>
  </property>
  <property fmtid="{D5CDD505-2E9C-101B-9397-08002B2CF9AE}" pid="23" name="FSC#EJPDCFG@15.1700:SubfileResponsibleInitials">
    <vt:lpwstr>sem-scd</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COO.2180.101.7.620361</vt:lpwstr>
  </property>
  <property fmtid="{D5CDD505-2E9C-101B-9397-08002B2CF9AE}" pid="35" name="FSC#COOELAK@1.1001:Subject">
    <vt:lpwstr/>
  </property>
  <property fmtid="{D5CDD505-2E9C-101B-9397-08002B2CF9AE}" pid="36" name="FSC#COOELAK@1.1001:FileReference">
    <vt:lpwstr>545-01/2014/00402</vt:lpwstr>
  </property>
  <property fmtid="{D5CDD505-2E9C-101B-9397-08002B2CF9AE}" pid="37" name="FSC#COOELAK@1.1001:FileRefYear">
    <vt:lpwstr>2014</vt:lpwstr>
  </property>
  <property fmtid="{D5CDD505-2E9C-101B-9397-08002B2CF9AE}" pid="38" name="FSC#COOELAK@1.1001:FileRefOrdinal">
    <vt:lpwstr>402</vt:lpwstr>
  </property>
  <property fmtid="{D5CDD505-2E9C-101B-9397-08002B2CF9AE}" pid="39" name="FSC#COOELAK@1.1001:FileRefOU">
    <vt:lpwstr>SIF</vt:lpwstr>
  </property>
  <property fmtid="{D5CDD505-2E9C-101B-9397-08002B2CF9AE}" pid="40" name="FSC#COOELAK@1.1001:Organization">
    <vt:lpwstr/>
  </property>
  <property fmtid="{D5CDD505-2E9C-101B-9397-08002B2CF9AE}" pid="41" name="FSC#COOELAK@1.1001:Owner">
    <vt:lpwstr>Scheidegger Franziska</vt:lpwstr>
  </property>
  <property fmtid="{D5CDD505-2E9C-101B-9397-08002B2CF9AE}" pid="42" name="FSC#COOELAK@1.1001:OwnerExtension">
    <vt:lpwstr>+41 58 465 86 03</vt:lpwstr>
  </property>
  <property fmtid="{D5CDD505-2E9C-101B-9397-08002B2CF9AE}" pid="43" name="FSC#COOELAK@1.1001:OwnerFaxExtension">
    <vt:lpwstr>+41 58 465 86 83</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Integrationsförderung (SIF)</vt:lpwstr>
  </property>
  <property fmtid="{D5CDD505-2E9C-101B-9397-08002B2CF9AE}" pid="49" name="FSC#COOELAK@1.1001:CreatedAt">
    <vt:lpwstr>18.01.2017</vt:lpwstr>
  </property>
  <property fmtid="{D5CDD505-2E9C-101B-9397-08002B2CF9AE}" pid="50" name="FSC#COOELAK@1.1001:OU">
    <vt:lpwstr>Sektion Integrationsförderung (SIF)</vt:lpwstr>
  </property>
  <property fmtid="{D5CDD505-2E9C-101B-9397-08002B2CF9AE}" pid="51" name="FSC#COOELAK@1.1001:Priority">
    <vt:lpwstr> ()</vt:lpwstr>
  </property>
  <property fmtid="{D5CDD505-2E9C-101B-9397-08002B2CF9AE}" pid="52" name="FSC#COOELAK@1.1001:ObjBarCode">
    <vt:lpwstr>*COO.2180.101.7.620361*</vt:lpwstr>
  </property>
  <property fmtid="{D5CDD505-2E9C-101B-9397-08002B2CF9AE}" pid="53" name="FSC#COOELAK@1.1001:RefBarCode">
    <vt:lpwstr>*COO.2180.101.8.2041286*</vt:lpwstr>
  </property>
  <property fmtid="{D5CDD505-2E9C-101B-9397-08002B2CF9AE}" pid="54" name="FSC#COOELAK@1.1001:FileRefBarCode">
    <vt:lpwstr>*545-01/2014/00402*</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
  </property>
  <property fmtid="{D5CDD505-2E9C-101B-9397-08002B2CF9AE}" pid="59" name="FSC#COOELAK@1.1001:ProcessResponsiblePhone">
    <vt:lpwstr/>
  </property>
  <property fmtid="{D5CDD505-2E9C-101B-9397-08002B2CF9AE}" pid="60" name="FSC#COOELAK@1.1001:ProcessResponsibleMail">
    <vt:lpwstr/>
  </property>
  <property fmtid="{D5CDD505-2E9C-101B-9397-08002B2CF9AE}" pid="61" name="FSC#COOELAK@1.1001:ProcessResponsibleFax">
    <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545-01</vt:lpwstr>
  </property>
  <property fmtid="{D5CDD505-2E9C-101B-9397-08002B2CF9AE}" pid="68" name="FSC#COOELAK@1.1001:CurrentUserRolePos">
    <vt:lpwstr>Sachbearbeiter/in</vt:lpwstr>
  </property>
  <property fmtid="{D5CDD505-2E9C-101B-9397-08002B2CF9AE}" pid="69" name="FSC#COOELAK@1.1001:CurrentUserEmail">
    <vt:lpwstr>Franziska.Scheidegger@sem.admin.ch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Zuwanderung und Integration</vt:lpwstr>
  </property>
  <property fmtid="{D5CDD505-2E9C-101B-9397-08002B2CF9AE}" pid="80" name="FSC#EJPDCFG@15.1700:HierarchyThirdLevel">
    <vt:lpwstr>Abteilung Integration</vt:lpwstr>
  </property>
  <property fmtid="{D5CDD505-2E9C-101B-9397-08002B2CF9AE}" pid="81" name="FSC#EJPDCFG@15.1700:HierarchyFourthLevel">
    <vt:lpwstr>Sektion Integrationsförderung</vt:lpwstr>
  </property>
  <property fmtid="{D5CDD505-2E9C-101B-9397-08002B2CF9AE}" pid="82" name="FSC#EJPDCFG@15.1700:HierarchyFifthLevel">
    <vt:lpwstr/>
  </property>
  <property fmtid="{D5CDD505-2E9C-101B-9397-08002B2CF9AE}" pid="83" name="FSC#EJPDCFG@15.1700:ObjaddressContentObject">
    <vt:lpwstr>COO.2180.101.7.620361</vt:lpwstr>
  </property>
  <property fmtid="{D5CDD505-2E9C-101B-9397-08002B2CF9AE}" pid="84" name="FSC#EJPDCFG@15.1700:SubfileResponsibleSalutation">
    <vt:lpwstr/>
  </property>
  <property fmtid="{D5CDD505-2E9C-101B-9397-08002B2CF9AE}" pid="85" name="FSC#EJPDCFG@15.1700:SubfileResponsibleTelOffice">
    <vt:lpwstr>+41 58 465 86 03</vt:lpwstr>
  </property>
  <property fmtid="{D5CDD505-2E9C-101B-9397-08002B2CF9AE}" pid="86" name="FSC#EJPDCFG@15.1700:SubfileResponsibleTelFax">
    <vt:lpwstr>+41 58 465 86 83</vt:lpwstr>
  </property>
  <property fmtid="{D5CDD505-2E9C-101B-9397-08002B2CF9AE}" pid="87" name="FSC#EJPDCFG@15.1700:SubfileResponsibleEmail">
    <vt:lpwstr>Franziska.Scheidegger@sem.admin.ch</vt:lpwstr>
  </property>
  <property fmtid="{D5CDD505-2E9C-101B-9397-08002B2CF9AE}" pid="88" name="FSC#EJPDCFG@15.1700:SubfileResponsibleUrl">
    <vt:lpwstr>www.sem.admin.ch</vt:lpwstr>
  </property>
  <property fmtid="{D5CDD505-2E9C-101B-9397-08002B2CF9AE}" pid="89" name="FSC#EJPDCFG@15.1700:SubfileResponsibleAddress">
    <vt:lpwstr>Quellenweg 6, 3003 Bern-Wabern</vt:lpwstr>
  </property>
  <property fmtid="{D5CDD505-2E9C-101B-9397-08002B2CF9AE}" pid="90" name="FSC#EJPDCFG@15.1700:FileRefOU">
    <vt:lpwstr>Sektion Integrationsförderung</vt:lpwstr>
  </property>
  <property fmtid="{D5CDD505-2E9C-101B-9397-08002B2CF9AE}" pid="91" name="FSC#EJPDCFG@15.1700:OU">
    <vt:lpwstr>Sektion Integrationsförderung</vt:lpwstr>
  </property>
  <property fmtid="{D5CDD505-2E9C-101B-9397-08002B2CF9AE}" pid="92" name="FSC#EJPDCFG@15.1700:Department2">
    <vt:lpwstr>Sektion Integrationsförderung</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Franziska Scheidegger</vt:lpwstr>
  </property>
  <property fmtid="{D5CDD505-2E9C-101B-9397-08002B2CF9AE}" pid="104" name="FSC#ATSTATECFG@1.1001:AgentPhone">
    <vt:lpwstr>+41 58 465 86 03</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545-01/2017/00002</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